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69" w:rsidRDefault="00376269">
      <w:pPr>
        <w:spacing w:after="0"/>
        <w:ind w:left="120"/>
      </w:pPr>
      <w:bookmarkStart w:id="0" w:name="block-20014772"/>
    </w:p>
    <w:p w:rsidR="00376269" w:rsidRDefault="005C5E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5BC9" w:rsidRDefault="009B5BC9" w:rsidP="009B5BC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</w:t>
      </w:r>
      <w:proofErr w:type="spellStart"/>
      <w:r>
        <w:rPr>
          <w:b/>
          <w:sz w:val="28"/>
        </w:rPr>
        <w:t>ощ</w:t>
      </w:r>
      <w:r w:rsidR="006A517C">
        <w:rPr>
          <w:b/>
          <w:sz w:val="28"/>
        </w:rPr>
        <w:t>б</w:t>
      </w:r>
      <w:r>
        <w:rPr>
          <w:b/>
          <w:sz w:val="28"/>
        </w:rPr>
        <w:t>еобразовательное</w:t>
      </w:r>
      <w:proofErr w:type="spellEnd"/>
      <w:r>
        <w:rPr>
          <w:b/>
          <w:sz w:val="28"/>
        </w:rPr>
        <w:t xml:space="preserve"> учреждение </w:t>
      </w:r>
    </w:p>
    <w:p w:rsidR="009B5BC9" w:rsidRPr="006A517C" w:rsidRDefault="009B5BC9" w:rsidP="006A517C">
      <w:pPr>
        <w:jc w:val="center"/>
        <w:rPr>
          <w:b/>
          <w:sz w:val="28"/>
        </w:rPr>
      </w:pPr>
      <w:r>
        <w:rPr>
          <w:b/>
          <w:sz w:val="28"/>
        </w:rPr>
        <w:t xml:space="preserve">«Северский лицей» </w:t>
      </w:r>
    </w:p>
    <w:p w:rsidR="009B5BC9" w:rsidRDefault="009B5BC9" w:rsidP="009B5BC9">
      <w:pPr>
        <w:rPr>
          <w:b/>
          <w:i/>
          <w:sz w:val="24"/>
        </w:rPr>
      </w:pPr>
    </w:p>
    <w:p w:rsidR="009B5BC9" w:rsidRDefault="009B5BC9" w:rsidP="009B5BC9">
      <w:pPr>
        <w:rPr>
          <w:b/>
          <w:i/>
          <w:sz w:val="24"/>
        </w:rPr>
      </w:pPr>
    </w:p>
    <w:p w:rsidR="009B5BC9" w:rsidRDefault="009B5BC9" w:rsidP="009B5BC9">
      <w:pPr>
        <w:rPr>
          <w:b/>
          <w:i/>
          <w:sz w:val="24"/>
        </w:rPr>
      </w:pPr>
    </w:p>
    <w:p w:rsidR="009B5BC9" w:rsidRDefault="009B5BC9" w:rsidP="009B5BC9">
      <w:pPr>
        <w:rPr>
          <w:b/>
          <w:i/>
          <w:sz w:val="24"/>
        </w:rPr>
      </w:pPr>
    </w:p>
    <w:p w:rsidR="009B5BC9" w:rsidRDefault="009B5BC9" w:rsidP="009B5BC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9B5BC9" w:rsidRDefault="009B5BC9" w:rsidP="009B5BC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учебного предмета «Химия»</w:t>
      </w:r>
    </w:p>
    <w:p w:rsidR="009B5BC9" w:rsidRDefault="009B5BC9" w:rsidP="009B5BC9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для 10 класса основного общего образования</w:t>
      </w:r>
    </w:p>
    <w:p w:rsidR="009B5BC9" w:rsidRDefault="009B5BC9" w:rsidP="009B5BC9">
      <w:pPr>
        <w:jc w:val="center"/>
        <w:rPr>
          <w:b/>
          <w:sz w:val="24"/>
        </w:rPr>
      </w:pPr>
    </w:p>
    <w:p w:rsidR="009B5BC9" w:rsidRPr="006A517C" w:rsidRDefault="009B5BC9" w:rsidP="009B5BC9">
      <w:pPr>
        <w:jc w:val="center"/>
        <w:rPr>
          <w:b/>
          <w:sz w:val="32"/>
        </w:rPr>
      </w:pPr>
      <w:r w:rsidRPr="006A517C">
        <w:rPr>
          <w:b/>
          <w:sz w:val="32"/>
        </w:rPr>
        <w:t>(</w:t>
      </w:r>
      <w:r w:rsidR="006A517C" w:rsidRPr="006A517C">
        <w:rPr>
          <w:b/>
          <w:sz w:val="32"/>
        </w:rPr>
        <w:t>углублённый уровень, 3</w:t>
      </w:r>
      <w:r w:rsidRPr="006A517C">
        <w:rPr>
          <w:b/>
          <w:sz w:val="32"/>
        </w:rPr>
        <w:t>ч в неделю)</w:t>
      </w: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9B5BC9" w:rsidP="009B5BC9">
      <w:pPr>
        <w:jc w:val="center"/>
        <w:rPr>
          <w:b/>
          <w:sz w:val="24"/>
        </w:rPr>
      </w:pPr>
    </w:p>
    <w:p w:rsidR="009B5BC9" w:rsidRDefault="00C43BAC" w:rsidP="009B5BC9">
      <w:pPr>
        <w:jc w:val="center"/>
        <w:rPr>
          <w:b/>
          <w:sz w:val="24"/>
        </w:rPr>
      </w:pPr>
      <w:r>
        <w:rPr>
          <w:b/>
          <w:sz w:val="24"/>
        </w:rPr>
        <w:t>Северск</w:t>
      </w:r>
    </w:p>
    <w:p w:rsidR="009B5BC9" w:rsidRPr="003667B2" w:rsidRDefault="00C43BAC" w:rsidP="003667B2">
      <w:pPr>
        <w:jc w:val="center"/>
        <w:rPr>
          <w:b/>
          <w:sz w:val="24"/>
        </w:rPr>
      </w:pPr>
      <w:r>
        <w:rPr>
          <w:b/>
          <w:sz w:val="24"/>
        </w:rPr>
        <w:t xml:space="preserve">2024 – 2025 </w:t>
      </w:r>
      <w:r w:rsidR="003667B2">
        <w:rPr>
          <w:b/>
          <w:sz w:val="24"/>
        </w:rPr>
        <w:t>учебный год</w:t>
      </w:r>
    </w:p>
    <w:p w:rsidR="00376269" w:rsidRDefault="00376269">
      <w:pPr>
        <w:sectPr w:rsidR="00376269" w:rsidSect="006A517C">
          <w:pgSz w:w="11906" w:h="16383"/>
          <w:pgMar w:top="1134" w:right="851" w:bottom="1134" w:left="1701" w:header="720" w:footer="720" w:gutter="0"/>
          <w:cols w:space="720"/>
        </w:sectPr>
      </w:pPr>
    </w:p>
    <w:p w:rsidR="00376269" w:rsidRDefault="000115A9">
      <w:pPr>
        <w:spacing w:after="0" w:line="264" w:lineRule="auto"/>
        <w:ind w:firstLine="600"/>
        <w:jc w:val="both"/>
      </w:pPr>
      <w:bookmarkStart w:id="1" w:name="block-200147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</w:t>
      </w:r>
      <w:bookmarkStart w:id="2" w:name="_GoBack"/>
      <w:bookmarkEnd w:id="2"/>
      <w:r w:rsidR="005C5E8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>
        <w:rPr>
          <w:rFonts w:ascii="Times New Roman" w:hAnsi="Times New Roman"/>
          <w:color w:val="000000"/>
          <w:sz w:val="28"/>
        </w:rPr>
        <w:t>я(</w:t>
      </w:r>
      <w:proofErr w:type="gramEnd"/>
      <w:r>
        <w:rPr>
          <w:rFonts w:ascii="Times New Roman" w:hAnsi="Times New Roman"/>
          <w:color w:val="000000"/>
          <w:sz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376269" w:rsidRDefault="005C5E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376269" w:rsidRDefault="005C5E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>
        <w:rPr>
          <w:rFonts w:ascii="Times New Roman" w:hAnsi="Times New Roman"/>
          <w:color w:val="000000"/>
          <w:sz w:val="28"/>
        </w:rPr>
        <w:t>достижений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376269" w:rsidRDefault="005C5E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376269" w:rsidRDefault="005C5E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376269" w:rsidRDefault="005C5E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связей;</w:t>
      </w:r>
    </w:p>
    <w:p w:rsidR="00376269" w:rsidRDefault="005C5E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>
        <w:rPr>
          <w:rFonts w:ascii="Times New Roman" w:hAnsi="Times New Roman"/>
          <w:color w:val="000000"/>
          <w:sz w:val="28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>
        <w:rPr>
          <w:rFonts w:ascii="Times New Roman" w:hAnsi="Times New Roman"/>
          <w:color w:val="000000"/>
          <w:sz w:val="28"/>
        </w:rPr>
        <w:t>также, как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376269" w:rsidRDefault="005C5E8F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376269" w:rsidRDefault="005C5E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376269" w:rsidRDefault="005C5E8F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376269" w:rsidRDefault="005C5E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376269" w:rsidRDefault="005C5E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376269" w:rsidRDefault="005C5E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376269" w:rsidRDefault="005C5E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376269" w:rsidRDefault="005C5E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a144c275-5dda-41db-8d94-37f2810a0979"/>
      <w:r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</w:rPr>
        <w:t>‌</w:t>
      </w:r>
    </w:p>
    <w:p w:rsidR="00376269" w:rsidRDefault="00376269">
      <w:pPr>
        <w:spacing w:after="0" w:line="264" w:lineRule="auto"/>
        <w:ind w:left="120"/>
        <w:jc w:val="both"/>
      </w:pPr>
    </w:p>
    <w:p w:rsidR="00376269" w:rsidRDefault="00376269">
      <w:pPr>
        <w:sectPr w:rsidR="00376269">
          <w:pgSz w:w="11906" w:h="16383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 w:line="264" w:lineRule="auto"/>
        <w:ind w:left="120"/>
        <w:jc w:val="both"/>
      </w:pPr>
      <w:bookmarkStart w:id="4" w:name="block-20014775"/>
      <w:bookmarkEnd w:id="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376269" w:rsidRDefault="00376269">
      <w:pPr>
        <w:spacing w:after="0" w:line="264" w:lineRule="auto"/>
        <w:ind w:left="120"/>
        <w:jc w:val="both"/>
      </w:pP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>
        <w:rPr>
          <w:rFonts w:ascii="Times New Roman" w:hAnsi="Times New Roman"/>
          <w:color w:val="000000"/>
          <w:sz w:val="28"/>
        </w:rPr>
        <w:t>атомных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>
        <w:rPr>
          <w:rFonts w:ascii="Times New Roman" w:hAnsi="Times New Roman"/>
          <w:color w:val="000000"/>
          <w:sz w:val="28"/>
        </w:rPr>
        <w:t>нуклеофиле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электрофиле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>
        <w:rPr>
          <w:rFonts w:ascii="Times New Roman" w:hAnsi="Times New Roman"/>
          <w:color w:val="000000"/>
          <w:sz w:val="28"/>
        </w:rPr>
        <w:t>индуктивный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эффекты).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>, sp</w:t>
      </w:r>
      <w:r>
        <w:rPr>
          <w:rFonts w:ascii="Times New Roman" w:hAnsi="Times New Roman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σ-</w:t>
      </w:r>
      <w:proofErr w:type="gramEnd"/>
      <w:r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Химические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Циклоалканы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rPr>
          <w:rFonts w:ascii="Times New Roman" w:hAnsi="Times New Roman"/>
          <w:color w:val="000000"/>
          <w:sz w:val="28"/>
        </w:rPr>
        <w:t>циклобутан</w:t>
      </w:r>
      <w:proofErr w:type="spellEnd"/>
      <w:r>
        <w:rPr>
          <w:rFonts w:ascii="Times New Roman" w:hAnsi="Times New Roman"/>
          <w:color w:val="000000"/>
          <w:sz w:val="28"/>
        </w:rPr>
        <w:t>) и обычных (</w:t>
      </w:r>
      <w:proofErr w:type="spellStart"/>
      <w:r>
        <w:rPr>
          <w:rFonts w:ascii="Times New Roman" w:hAnsi="Times New Roman"/>
          <w:color w:val="000000"/>
          <w:sz w:val="28"/>
        </w:rPr>
        <w:t>циклопентан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>, sp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>
        <w:rPr>
          <w:rFonts w:ascii="Times New Roman" w:hAnsi="Times New Roman"/>
          <w:color w:val="000000"/>
          <w:sz w:val="28"/>
        </w:rPr>
        <w:t>цис</w:t>
      </w:r>
      <w:proofErr w:type="spellEnd"/>
      <w:r>
        <w:rPr>
          <w:rFonts w:ascii="Times New Roman" w:hAnsi="Times New Roman"/>
          <w:color w:val="000000"/>
          <w:sz w:val="28"/>
        </w:rPr>
        <w:t>-тран</w:t>
      </w:r>
      <w:proofErr w:type="gramStart"/>
      <w:r>
        <w:rPr>
          <w:rFonts w:ascii="Times New Roman" w:hAnsi="Times New Roman"/>
          <w:color w:val="000000"/>
          <w:sz w:val="28"/>
        </w:rPr>
        <w:t>с-</w:t>
      </w:r>
      <w:proofErr w:type="gramEnd"/>
      <w:r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Алкадиены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сопряжённые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изолированные, </w:t>
      </w:r>
      <w:r>
        <w:rPr>
          <w:rFonts w:ascii="Times New Roman" w:hAnsi="Times New Roman"/>
          <w:i/>
          <w:color w:val="000000"/>
          <w:sz w:val="28"/>
        </w:rPr>
        <w:t>кумулированные</w:t>
      </w:r>
      <w:r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Алкины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>
        <w:rPr>
          <w:rFonts w:ascii="Times New Roman" w:hAnsi="Times New Roman"/>
          <w:color w:val="000000"/>
          <w:sz w:val="28"/>
        </w:rPr>
        <w:t>димеризации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тримеризации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имеющих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>
        <w:rPr>
          <w:rFonts w:ascii="Times New Roman" w:hAnsi="Times New Roman"/>
          <w:color w:val="000000"/>
          <w:sz w:val="28"/>
        </w:rPr>
        <w:t>аренов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>
        <w:rPr>
          <w:rFonts w:ascii="Times New Roman" w:hAnsi="Times New Roman"/>
          <w:color w:val="000000"/>
          <w:sz w:val="28"/>
        </w:rPr>
        <w:t>бензольном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>
        <w:rPr>
          <w:rFonts w:ascii="Times New Roman" w:hAnsi="Times New Roman"/>
          <w:color w:val="000000"/>
          <w:sz w:val="28"/>
        </w:rPr>
        <w:t>амино</w:t>
      </w:r>
      <w:proofErr w:type="spellEnd"/>
      <w:r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>
        <w:rPr>
          <w:rFonts w:ascii="Times New Roman" w:hAnsi="Times New Roman"/>
          <w:color w:val="000000"/>
          <w:sz w:val="28"/>
        </w:rPr>
        <w:t>риформинг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>
        <w:rPr>
          <w:rFonts w:ascii="Times New Roman" w:hAnsi="Times New Roman"/>
          <w:color w:val="000000"/>
          <w:sz w:val="28"/>
        </w:rPr>
        <w:t>цианогруппу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rPr>
          <w:rFonts w:ascii="Times New Roman" w:hAnsi="Times New Roman"/>
          <w:color w:val="000000"/>
          <w:sz w:val="28"/>
        </w:rPr>
        <w:t>иодной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бензольного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>
        <w:rPr>
          <w:rFonts w:ascii="Times New Roman" w:hAnsi="Times New Roman"/>
          <w:i/>
          <w:color w:val="000000"/>
          <w:sz w:val="28"/>
        </w:rPr>
        <w:t>, линоленовая</w:t>
      </w:r>
      <w:r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>
        <w:rPr>
          <w:rFonts w:ascii="Times New Roman" w:hAnsi="Times New Roman"/>
          <w:color w:val="000000"/>
          <w:sz w:val="28"/>
        </w:rPr>
        <w:t>(I) и гидроксидом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гидроксидом меди(II), взаимодействие крахмала с </w:t>
      </w:r>
      <w:proofErr w:type="spellStart"/>
      <w:r>
        <w:rPr>
          <w:rFonts w:ascii="Times New Roman" w:hAnsi="Times New Roman"/>
          <w:color w:val="000000"/>
          <w:sz w:val="28"/>
        </w:rPr>
        <w:t>иодом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>
        <w:rPr>
          <w:rFonts w:ascii="Times New Roman" w:hAnsi="Times New Roman"/>
          <w:color w:val="000000"/>
          <w:sz w:val="28"/>
        </w:rPr>
        <w:t>алкиламмония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α-</w:t>
      </w:r>
      <w:proofErr w:type="gramEnd"/>
      <w:r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>
        <w:rPr>
          <w:rFonts w:ascii="Times New Roman" w:hAnsi="Times New Roman"/>
          <w:color w:val="000000"/>
          <w:sz w:val="28"/>
        </w:rPr>
        <w:t>изопреновый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тефлон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кевлар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полимеры).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376269" w:rsidRDefault="00376269">
      <w:pPr>
        <w:spacing w:after="0"/>
        <w:ind w:left="120"/>
        <w:jc w:val="both"/>
      </w:pPr>
    </w:p>
    <w:p w:rsidR="00376269" w:rsidRDefault="005C5E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376269" w:rsidRDefault="00376269">
      <w:pPr>
        <w:spacing w:after="0"/>
        <w:ind w:left="120"/>
        <w:jc w:val="both"/>
      </w:pPr>
    </w:p>
    <w:p w:rsidR="00376269" w:rsidRDefault="005C5E8F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>
        <w:rPr>
          <w:rFonts w:ascii="Times New Roman" w:hAnsi="Times New Roman"/>
          <w:color w:val="000000"/>
          <w:sz w:val="28"/>
        </w:rPr>
        <w:t>атомным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орбиталям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>
        <w:rPr>
          <w:rFonts w:ascii="Times New Roman" w:hAnsi="Times New Roman"/>
          <w:color w:val="000000"/>
          <w:sz w:val="28"/>
        </w:rPr>
        <w:t>ковалентная</w:t>
      </w:r>
      <w:proofErr w:type="gramEnd"/>
      <w:r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rPr>
          <w:rFonts w:ascii="Times New Roman" w:hAnsi="Times New Roman"/>
          <w:color w:val="000000"/>
          <w:sz w:val="28"/>
        </w:rPr>
        <w:t>лиганды</w:t>
      </w:r>
      <w:proofErr w:type="spellEnd"/>
      <w:r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>
        <w:rPr>
          <w:rFonts w:ascii="Times New Roman" w:hAnsi="Times New Roman"/>
          <w:color w:val="000000"/>
          <w:sz w:val="28"/>
        </w:rPr>
        <w:t>pH</w:t>
      </w:r>
      <w:proofErr w:type="spellEnd"/>
      <w:r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>
        <w:rPr>
          <w:rFonts w:ascii="Times New Roman" w:hAnsi="Times New Roman"/>
          <w:color w:val="000000"/>
          <w:sz w:val="28"/>
        </w:rPr>
        <w:t>фосфин</w:t>
      </w:r>
      <w:proofErr w:type="spellEnd"/>
      <w:r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>
        <w:rPr>
          <w:rFonts w:ascii="Times New Roman" w:hAnsi="Times New Roman"/>
          <w:color w:val="000000"/>
          <w:sz w:val="28"/>
        </w:rPr>
        <w:t>графен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>
        <w:rPr>
          <w:rFonts w:ascii="Times New Roman" w:hAnsi="Times New Roman"/>
          <w:color w:val="000000"/>
          <w:sz w:val="28"/>
        </w:rPr>
        <w:t>нанотрубки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алюминия.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>
        <w:rPr>
          <w:rFonts w:ascii="Times New Roman" w:hAnsi="Times New Roman"/>
          <w:color w:val="000000"/>
          <w:sz w:val="28"/>
        </w:rPr>
        <w:t>фосфор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пищи: основные компоненты, пищевые добавки. Роль химии в обеспечении пищевой безопасности.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76269" w:rsidRDefault="00376269">
      <w:pPr>
        <w:sectPr w:rsidR="00376269">
          <w:pgSz w:w="11906" w:h="16383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 w:line="264" w:lineRule="auto"/>
        <w:ind w:left="120"/>
        <w:jc w:val="both"/>
      </w:pPr>
      <w:bookmarkStart w:id="5" w:name="block-20014774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ХИМИИ НА УГЛУБЛЕННОМ УРОВНЕ СРЕДНЕГО ОБЩЕГО ОБРАЗОВАНИЯ</w:t>
      </w:r>
    </w:p>
    <w:p w:rsidR="00376269" w:rsidRDefault="00376269">
      <w:pPr>
        <w:spacing w:after="0" w:line="264" w:lineRule="auto"/>
        <w:ind w:left="120"/>
        <w:jc w:val="both"/>
      </w:pPr>
    </w:p>
    <w:p w:rsidR="00376269" w:rsidRDefault="005C5E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376269" w:rsidRDefault="00376269">
      <w:pPr>
        <w:spacing w:after="0" w:line="264" w:lineRule="auto"/>
        <w:ind w:left="120"/>
        <w:jc w:val="both"/>
      </w:pP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rPr>
          <w:rFonts w:ascii="Times New Roman" w:hAnsi="Times New Roman"/>
          <w:color w:val="000000"/>
          <w:sz w:val="28"/>
        </w:rPr>
        <w:t>хемофобии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376269" w:rsidRDefault="00376269">
      <w:pPr>
        <w:spacing w:after="0" w:line="264" w:lineRule="auto"/>
        <w:ind w:left="120"/>
      </w:pPr>
    </w:p>
    <w:p w:rsidR="00376269" w:rsidRDefault="005C5E8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>
        <w:rPr>
          <w:rFonts w:ascii="Times New Roman" w:hAnsi="Times New Roman"/>
          <w:color w:val="000000"/>
          <w:sz w:val="28"/>
        </w:rPr>
        <w:t>познания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376269" w:rsidRDefault="00376269">
      <w:pPr>
        <w:spacing w:after="0"/>
        <w:ind w:left="120"/>
      </w:pPr>
    </w:p>
    <w:p w:rsidR="00376269" w:rsidRDefault="00376269">
      <w:pPr>
        <w:spacing w:after="0"/>
        <w:ind w:left="120"/>
      </w:pPr>
    </w:p>
    <w:p w:rsidR="00376269" w:rsidRDefault="005C5E8F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76269" w:rsidRDefault="00376269">
      <w:pPr>
        <w:spacing w:after="0"/>
        <w:ind w:left="120"/>
      </w:pPr>
    </w:p>
    <w:p w:rsidR="00376269" w:rsidRDefault="00376269">
      <w:pPr>
        <w:spacing w:after="0"/>
        <w:ind w:left="120"/>
      </w:pP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76269" w:rsidRDefault="00376269">
      <w:pPr>
        <w:spacing w:after="0" w:line="264" w:lineRule="auto"/>
        <w:ind w:left="120"/>
        <w:jc w:val="both"/>
      </w:pP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376269" w:rsidRDefault="00376269">
      <w:pPr>
        <w:spacing w:after="0" w:line="264" w:lineRule="auto"/>
        <w:ind w:left="120"/>
        <w:jc w:val="both"/>
      </w:pPr>
      <w:bookmarkStart w:id="6" w:name="_Toc139840030"/>
      <w:bookmarkEnd w:id="6"/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>
        <w:rPr>
          <w:rFonts w:ascii="Times New Roman" w:hAnsi="Times New Roman"/>
          <w:color w:val="000000"/>
          <w:sz w:val="28"/>
        </w:rPr>
        <w:t>мезомерный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>
        <w:rPr>
          <w:rFonts w:ascii="Times New Roman" w:hAnsi="Times New Roman"/>
          <w:color w:val="000000"/>
          <w:sz w:val="28"/>
        </w:rPr>
        <w:t>ориентанты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I и II рода);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модели молекул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rFonts w:ascii="Times New Roman" w:hAnsi="Times New Roman"/>
          <w:color w:val="000000"/>
          <w:sz w:val="28"/>
        </w:rPr>
        <w:t>аланин</w:t>
      </w:r>
      <w:proofErr w:type="spellEnd"/>
      <w:r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другие);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rPr>
          <w:rFonts w:ascii="Times New Roman" w:hAnsi="Times New Roman"/>
          <w:color w:val="000000"/>
          <w:sz w:val="28"/>
        </w:rPr>
        <w:t>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циклоалканов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алкадиенов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>
        <w:rPr>
          <w:rFonts w:ascii="Times New Roman" w:hAnsi="Times New Roman"/>
          <w:color w:val="000000"/>
          <w:sz w:val="28"/>
        </w:rPr>
        <w:t>π-</w:t>
      </w:r>
      <w:proofErr w:type="gramEnd"/>
      <w:r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76269" w:rsidRDefault="005C5E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376269" w:rsidRDefault="005C5E8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376269" w:rsidRDefault="005C5E8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376269" w:rsidRDefault="005C5E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376269" w:rsidRDefault="00376269">
      <w:pPr>
        <w:sectPr w:rsidR="00376269">
          <w:pgSz w:w="11906" w:h="16383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/>
        <w:ind w:left="120"/>
      </w:pPr>
      <w:bookmarkStart w:id="7" w:name="block-20014776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76269" w:rsidRDefault="005C5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76269" w:rsidTr="00D724D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зачёт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C5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D724D2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C5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Творческое д/з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24D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r w:rsidR="005C5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D7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5C5E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413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13730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 w:rsidP="00413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13730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376269" w:rsidTr="00D724D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 w:rsidTr="00D7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</w:pPr>
            <w:r w:rsidRPr="000E5B13">
              <w:rPr>
                <w:rFonts w:ascii="Times New Roman" w:hAnsi="Times New Roman"/>
                <w:color w:val="000000"/>
                <w:sz w:val="24"/>
              </w:rPr>
              <w:t>6.1 Повторение. Итоговая аттестация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0E5B1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0E5B13" w:rsidTr="00D7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B13" w:rsidRDefault="000E5B13" w:rsidP="00FE2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5B13" w:rsidRDefault="000E5B13" w:rsidP="00FE2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B13" w:rsidRDefault="000E5B13" w:rsidP="00FE2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B13" w:rsidRDefault="000E5B13" w:rsidP="00FE2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5B13" w:rsidRDefault="000E5B13"/>
        </w:tc>
      </w:tr>
    </w:tbl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7626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3762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</w:tbl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/>
        <w:ind w:left="120"/>
      </w:pPr>
      <w:bookmarkStart w:id="8" w:name="block-2001477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6269" w:rsidRDefault="005C5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70"/>
        <w:gridCol w:w="1167"/>
        <w:gridCol w:w="1841"/>
        <w:gridCol w:w="1910"/>
        <w:gridCol w:w="1423"/>
        <w:gridCol w:w="2221"/>
      </w:tblGrid>
      <w:tr w:rsidR="0037626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Правило Марковникова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Взаимодействие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кислот. Представители высших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Эластомеры: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</w:tbl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37626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269" w:rsidRDefault="00376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269" w:rsidRDefault="00376269"/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атомным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76269" w:rsidRDefault="00376269">
            <w:pPr>
              <w:spacing w:after="0"/>
              <w:ind w:left="135"/>
            </w:pPr>
          </w:p>
        </w:tc>
      </w:tr>
      <w:tr w:rsidR="00376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76269" w:rsidRDefault="005C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9" w:rsidRDefault="00376269"/>
        </w:tc>
      </w:tr>
    </w:tbl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376269">
      <w:pPr>
        <w:sectPr w:rsidR="00376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9" w:rsidRDefault="005C5E8F">
      <w:pPr>
        <w:spacing w:after="0"/>
        <w:ind w:left="120"/>
      </w:pPr>
      <w:bookmarkStart w:id="9" w:name="block-2001477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6269" w:rsidRDefault="005C5E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6269" w:rsidRDefault="00376269">
      <w:pPr>
        <w:spacing w:after="0"/>
        <w:ind w:left="120"/>
      </w:pP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6269" w:rsidRDefault="005C5E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6269" w:rsidRDefault="00376269">
      <w:pPr>
        <w:sectPr w:rsidR="0037626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C5E8F" w:rsidRDefault="005C5E8F"/>
    <w:sectPr w:rsidR="005C5E8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57" w:rsidRDefault="00444257" w:rsidP="006A517C">
      <w:pPr>
        <w:spacing w:after="0" w:line="240" w:lineRule="auto"/>
      </w:pPr>
      <w:r>
        <w:separator/>
      </w:r>
    </w:p>
  </w:endnote>
  <w:endnote w:type="continuationSeparator" w:id="0">
    <w:p w:rsidR="00444257" w:rsidRDefault="00444257" w:rsidP="006A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57" w:rsidRDefault="00444257" w:rsidP="006A517C">
      <w:pPr>
        <w:spacing w:after="0" w:line="240" w:lineRule="auto"/>
      </w:pPr>
      <w:r>
        <w:separator/>
      </w:r>
    </w:p>
  </w:footnote>
  <w:footnote w:type="continuationSeparator" w:id="0">
    <w:p w:rsidR="00444257" w:rsidRDefault="00444257" w:rsidP="006A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449"/>
    <w:multiLevelType w:val="multilevel"/>
    <w:tmpl w:val="2104F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66DA0"/>
    <w:multiLevelType w:val="multilevel"/>
    <w:tmpl w:val="E0049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82406"/>
    <w:multiLevelType w:val="multilevel"/>
    <w:tmpl w:val="4C54A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A6D31"/>
    <w:multiLevelType w:val="multilevel"/>
    <w:tmpl w:val="8E1E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69"/>
    <w:rsid w:val="000115A9"/>
    <w:rsid w:val="000E5B13"/>
    <w:rsid w:val="003667B2"/>
    <w:rsid w:val="00376269"/>
    <w:rsid w:val="00413730"/>
    <w:rsid w:val="00444257"/>
    <w:rsid w:val="00485762"/>
    <w:rsid w:val="005C5E8F"/>
    <w:rsid w:val="006A517C"/>
    <w:rsid w:val="009B5BC9"/>
    <w:rsid w:val="00B8389D"/>
    <w:rsid w:val="00C43BAC"/>
    <w:rsid w:val="00CF5753"/>
    <w:rsid w:val="00D724D2"/>
    <w:rsid w:val="00D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A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C4B5-5224-4E98-A7FA-5CF8454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59</Pages>
  <Words>12602</Words>
  <Characters>71834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Puhowa</cp:lastModifiedBy>
  <cp:revision>9</cp:revision>
  <dcterms:created xsi:type="dcterms:W3CDTF">2024-09-17T07:10:00Z</dcterms:created>
  <dcterms:modified xsi:type="dcterms:W3CDTF">2024-09-22T10:33:00Z</dcterms:modified>
</cp:coreProperties>
</file>