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«Северский лицей» 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344F52" w:rsidRPr="00344F52" w:rsidRDefault="00344F52" w:rsidP="00344F5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344F52" w:rsidRPr="00344F52" w:rsidRDefault="00344F52" w:rsidP="00344F5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</w:t>
      </w:r>
    </w:p>
    <w:p w:rsidR="00344F52" w:rsidRPr="00344F52" w:rsidRDefault="00344F52" w:rsidP="00344F5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«Изобразительное искусство»</w:t>
      </w:r>
    </w:p>
    <w:p w:rsidR="00344F52" w:rsidRPr="00344F52" w:rsidRDefault="00344F52" w:rsidP="00344F5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4 класса начального общего образования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4417" w:rsidRDefault="00344F52" w:rsidP="007D441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D4417">
        <w:rPr>
          <w:rFonts w:ascii="Times New Roman" w:hAnsi="Times New Roman" w:cs="Times New Roman"/>
          <w:b/>
          <w:sz w:val="28"/>
          <w:szCs w:val="24"/>
        </w:rPr>
        <w:t>Северск 2024-2025 учебный год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03"/>
        <w:gridCol w:w="6939"/>
        <w:gridCol w:w="1113"/>
      </w:tblGrid>
      <w:tr w:rsidR="00344F52" w:rsidRPr="00344F52" w:rsidTr="00A92451">
        <w:trPr>
          <w:trHeight w:val="397"/>
        </w:trPr>
        <w:tc>
          <w:tcPr>
            <w:tcW w:w="1307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b/>
                <w:lang w:eastAsia="ru-RU"/>
              </w:rPr>
            </w:pPr>
            <w:r w:rsidRPr="00344F52">
              <w:rPr>
                <w:rFonts w:ascii="Times New Roman" w:eastAsia="Cambria" w:hAnsi="Times New Roman" w:cs="Times New Roman"/>
                <w:b/>
                <w:lang w:eastAsia="ru-RU"/>
              </w:rPr>
              <w:t>№ раздела</w:t>
            </w:r>
          </w:p>
        </w:tc>
        <w:tc>
          <w:tcPr>
            <w:tcW w:w="7004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b/>
                <w:lang w:eastAsia="ru-RU"/>
              </w:rPr>
            </w:pPr>
            <w:r w:rsidRPr="00344F52">
              <w:rPr>
                <w:rFonts w:ascii="Times New Roman" w:eastAsia="Cambria" w:hAnsi="Times New Roman" w:cs="Times New Roman"/>
                <w:b/>
                <w:lang w:eastAsia="ru-RU"/>
              </w:rPr>
              <w:t>Название раздела</w:t>
            </w:r>
          </w:p>
        </w:tc>
        <w:tc>
          <w:tcPr>
            <w:tcW w:w="1119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b/>
                <w:lang w:eastAsia="ru-RU"/>
              </w:rPr>
            </w:pPr>
            <w:r w:rsidRPr="00344F52">
              <w:rPr>
                <w:rFonts w:ascii="Times New Roman" w:eastAsia="Cambria" w:hAnsi="Times New Roman" w:cs="Times New Roman"/>
                <w:b/>
                <w:lang w:eastAsia="ru-RU"/>
              </w:rPr>
              <w:t>Стр.</w:t>
            </w:r>
          </w:p>
        </w:tc>
      </w:tr>
      <w:tr w:rsidR="00344F52" w:rsidRPr="00344F52" w:rsidTr="00A92451">
        <w:trPr>
          <w:trHeight w:val="397"/>
        </w:trPr>
        <w:tc>
          <w:tcPr>
            <w:tcW w:w="1307" w:type="dxa"/>
            <w:vAlign w:val="center"/>
          </w:tcPr>
          <w:p w:rsidR="00344F52" w:rsidRPr="00344F52" w:rsidRDefault="00344F52" w:rsidP="0034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7004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Cambria" w:hAnsi="Times New Roman" w:cs="Times New Roman"/>
                <w:lang w:eastAsia="ru-RU"/>
              </w:rPr>
            </w:pPr>
            <w:r w:rsidRPr="00344F52">
              <w:rPr>
                <w:rFonts w:ascii="Times New Roman" w:eastAsia="Cambria" w:hAnsi="Times New Roman" w:cs="Times New Roman"/>
                <w:lang w:eastAsia="ru-RU"/>
              </w:rPr>
              <w:t>Пояснительная записка</w:t>
            </w:r>
          </w:p>
        </w:tc>
        <w:tc>
          <w:tcPr>
            <w:tcW w:w="1119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>
              <w:rPr>
                <w:rFonts w:ascii="Times New Roman" w:eastAsia="Cambria" w:hAnsi="Times New Roman" w:cs="Times New Roman"/>
                <w:lang w:eastAsia="ru-RU"/>
              </w:rPr>
              <w:t>3</w:t>
            </w:r>
          </w:p>
        </w:tc>
      </w:tr>
      <w:tr w:rsidR="00344F52" w:rsidRPr="00344F52" w:rsidTr="00A92451">
        <w:trPr>
          <w:trHeight w:val="397"/>
        </w:trPr>
        <w:tc>
          <w:tcPr>
            <w:tcW w:w="1307" w:type="dxa"/>
            <w:vAlign w:val="center"/>
          </w:tcPr>
          <w:p w:rsidR="00344F52" w:rsidRPr="00344F52" w:rsidRDefault="00344F52" w:rsidP="0034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7004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F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Содержание учебного предмета </w:t>
            </w:r>
          </w:p>
        </w:tc>
        <w:tc>
          <w:tcPr>
            <w:tcW w:w="1119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>
              <w:rPr>
                <w:rFonts w:ascii="Times New Roman" w:eastAsia="Cambria" w:hAnsi="Times New Roman" w:cs="Times New Roman"/>
                <w:lang w:eastAsia="ru-RU"/>
              </w:rPr>
              <w:t>4</w:t>
            </w:r>
          </w:p>
        </w:tc>
      </w:tr>
      <w:tr w:rsidR="00344F52" w:rsidRPr="00344F52" w:rsidTr="00A92451">
        <w:trPr>
          <w:trHeight w:val="397"/>
        </w:trPr>
        <w:tc>
          <w:tcPr>
            <w:tcW w:w="1307" w:type="dxa"/>
            <w:vAlign w:val="center"/>
          </w:tcPr>
          <w:p w:rsidR="00344F52" w:rsidRPr="00344F52" w:rsidRDefault="00344F52" w:rsidP="0034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7004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  <w:tc>
          <w:tcPr>
            <w:tcW w:w="1119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>
              <w:rPr>
                <w:rFonts w:ascii="Times New Roman" w:eastAsia="Cambria" w:hAnsi="Times New Roman" w:cs="Times New Roman"/>
                <w:lang w:eastAsia="ru-RU"/>
              </w:rPr>
              <w:t>6</w:t>
            </w:r>
          </w:p>
        </w:tc>
      </w:tr>
      <w:tr w:rsidR="00344F52" w:rsidRPr="00344F52" w:rsidTr="00A92451">
        <w:trPr>
          <w:trHeight w:val="397"/>
        </w:trPr>
        <w:tc>
          <w:tcPr>
            <w:tcW w:w="1307" w:type="dxa"/>
            <w:vAlign w:val="center"/>
          </w:tcPr>
          <w:p w:rsidR="00344F52" w:rsidRPr="00344F52" w:rsidRDefault="00344F52" w:rsidP="0034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7004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4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119" w:type="dxa"/>
            <w:vAlign w:val="center"/>
          </w:tcPr>
          <w:p w:rsidR="00344F52" w:rsidRPr="00344F52" w:rsidRDefault="00344F52" w:rsidP="00344F52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>
              <w:rPr>
                <w:rFonts w:ascii="Times New Roman" w:eastAsia="Cambria" w:hAnsi="Times New Roman" w:cs="Times New Roman"/>
                <w:lang w:eastAsia="ru-RU"/>
              </w:rPr>
              <w:t>12</w:t>
            </w:r>
          </w:p>
        </w:tc>
      </w:tr>
    </w:tbl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52" w:rsidRPr="00344F52" w:rsidRDefault="00344F52" w:rsidP="0034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52" w:rsidRPr="00344F52" w:rsidRDefault="00344F52" w:rsidP="00344F52">
      <w:pPr>
        <w:numPr>
          <w:ilvl w:val="0"/>
          <w:numId w:val="2"/>
        </w:numPr>
        <w:spacing w:after="0" w:line="240" w:lineRule="auto"/>
        <w:ind w:hanging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lastRenderedPageBreak/>
        <w:t>Пояснительная записка</w:t>
      </w:r>
    </w:p>
    <w:p w:rsidR="006C17D6" w:rsidRDefault="00AD57A0" w:rsidP="006C17D6">
      <w:pPr>
        <w:pStyle w:val="a7"/>
        <w:tabs>
          <w:tab w:val="left" w:pos="0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7D6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для обучающихся 4 класса составлена в соответствии с Федеральной рабочей программой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и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 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C17D6" w:rsidRDefault="00AD57A0" w:rsidP="006C17D6">
      <w:pPr>
        <w:pStyle w:val="a7"/>
        <w:tabs>
          <w:tab w:val="left" w:pos="0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7D6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C17D6" w:rsidRDefault="00AD57A0" w:rsidP="006C17D6">
      <w:pPr>
        <w:pStyle w:val="a7"/>
        <w:tabs>
          <w:tab w:val="left" w:pos="0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7D6">
        <w:rPr>
          <w:rFonts w:ascii="Times New Roman" w:hAnsi="Times New Roman" w:cs="Times New Roman"/>
          <w:sz w:val="24"/>
          <w:szCs w:val="24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6C17D6" w:rsidRDefault="00AD57A0" w:rsidP="006C17D6">
      <w:pPr>
        <w:pStyle w:val="a7"/>
        <w:tabs>
          <w:tab w:val="left" w:pos="0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7D6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17D6" w:rsidRDefault="00AD57A0" w:rsidP="006C17D6">
      <w:pPr>
        <w:pStyle w:val="a7"/>
        <w:tabs>
          <w:tab w:val="left" w:pos="0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7D6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44F52" w:rsidRPr="00344F52" w:rsidRDefault="00344F52" w:rsidP="00344F52">
      <w:pPr>
        <w:tabs>
          <w:tab w:val="left" w:pos="284"/>
        </w:tabs>
        <w:spacing w:after="0" w:line="240" w:lineRule="auto"/>
        <w:ind w:left="34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 МБОУ «Северский лицей»</w:t>
      </w:r>
    </w:p>
    <w:p w:rsidR="00344F52" w:rsidRPr="00344F52" w:rsidRDefault="00344F52" w:rsidP="0034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учебного предмета «Изобразительное искусство» в 4 классе рассчитана на 34ч (1 ч. в неделю×34нед.).</w:t>
      </w:r>
    </w:p>
    <w:p w:rsidR="00344F52" w:rsidRPr="00344F52" w:rsidRDefault="00344F52" w:rsidP="006B7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Программа </w:t>
      </w:r>
      <w:proofErr w:type="gramStart"/>
      <w:r w:rsidRPr="00344F5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обеспечена:</w:t>
      </w:r>
      <w:r w:rsidR="006B773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344F5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у</w:t>
      </w:r>
      <w:r w:rsidRPr="0034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чебником</w:t>
      </w:r>
      <w:proofErr w:type="gram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Неменская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 А. / Под ред.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Б. М. Изобразительное искусство. Каждый народ – художник. Учебник. 4 класс.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линия учебников системы «Школа России»:</w:t>
      </w:r>
      <w:r w:rsidRPr="0034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="006B7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«Просвещение».</w:t>
      </w:r>
    </w:p>
    <w:p w:rsidR="00344F52" w:rsidRPr="00344F52" w:rsidRDefault="00344F52" w:rsidP="006B7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пособие</w:t>
      </w:r>
      <w:r w:rsidRPr="00344F52">
        <w:rPr>
          <w:rFonts w:ascii="Times New Roman" w:eastAsia="OfficinaSansC-Book" w:hAnsi="Times New Roman" w:cs="Times New Roman"/>
          <w:b/>
          <w:sz w:val="24"/>
          <w:szCs w:val="24"/>
          <w:lang w:eastAsia="ru-RU"/>
        </w:rPr>
        <w:t xml:space="preserve"> для учителя:</w:t>
      </w:r>
      <w:r w:rsidRPr="00344F5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Неменский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Б. М.,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Неменская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 А.,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Коротеева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Е. И. и др. / Под ред. </w:t>
      </w:r>
      <w:proofErr w:type="spellStart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Pr="00344F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Б. М.</w:t>
      </w:r>
      <w:r w:rsidRPr="00344F52">
        <w:rPr>
          <w:rFonts w:ascii="Arial" w:eastAsia="Times New Roman" w:hAnsi="Arial" w:cs="Arial"/>
          <w:bCs/>
          <w:color w:val="333333"/>
          <w:sz w:val="39"/>
          <w:szCs w:val="39"/>
          <w:lang w:eastAsia="ru-RU"/>
        </w:rPr>
        <w:t xml:space="preserve"> </w:t>
      </w:r>
      <w:r w:rsidRPr="00344F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Уроки изобразительного искусства. Поурочные разработки. 1– 4 классы.</w:t>
      </w:r>
      <w:r w:rsidRPr="00344F52">
        <w:rPr>
          <w:rFonts w:ascii="Arial" w:eastAsia="Times New Roman" w:hAnsi="Arial" w:cs="Arial"/>
          <w:bCs/>
          <w:color w:val="333333"/>
          <w:sz w:val="39"/>
          <w:szCs w:val="39"/>
          <w:lang w:eastAsia="ru-RU"/>
        </w:rPr>
        <w:t xml:space="preserve">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="006B7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«Просвещение»</w:t>
      </w:r>
    </w:p>
    <w:p w:rsidR="00344F52" w:rsidRPr="00344F52" w:rsidRDefault="00344F52" w:rsidP="0034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Воспитательный потенциал предмета «Изобразительное искусство» </w:t>
      </w:r>
    </w:p>
    <w:p w:rsidR="00344F52" w:rsidRPr="00344F52" w:rsidRDefault="00344F52" w:rsidP="00344F52">
      <w:pPr>
        <w:spacing w:after="0" w:line="240" w:lineRule="auto"/>
        <w:ind w:left="-15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Патриотическое воспитание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344F52" w:rsidRPr="00344F52" w:rsidRDefault="00344F52" w:rsidP="00344F52">
      <w:pPr>
        <w:spacing w:after="0" w:line="240" w:lineRule="auto"/>
        <w:ind w:left="-15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Гражданское воспитание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17" w:firstLine="226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i/>
          <w:sz w:val="24"/>
          <w:szCs w:val="24"/>
          <w:lang w:val="x-none" w:eastAsia="x-none"/>
        </w:rPr>
        <w:t xml:space="preserve">Духовно-нравственное воспитание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344F52" w:rsidRPr="00344F52" w:rsidRDefault="00344F52" w:rsidP="00344F52">
      <w:pPr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 —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44F52" w:rsidRPr="00344F52" w:rsidRDefault="00344F52" w:rsidP="00344F52">
      <w:pPr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Ценности познавательной деятельности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4F52" w:rsidRPr="00344F52" w:rsidRDefault="00344F52" w:rsidP="00344F52">
      <w:pPr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Экологическое воспитание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44F52" w:rsidRPr="00344F52" w:rsidRDefault="00344F52" w:rsidP="00344F52">
      <w:pPr>
        <w:spacing w:after="178" w:line="240" w:lineRule="auto"/>
        <w:ind w:left="-15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Трудовое воспитание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344F52" w:rsidRPr="00344F52" w:rsidRDefault="00344F52" w:rsidP="00344F5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учебного предмета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Cs/>
          <w:kern w:val="2"/>
          <w:sz w:val="24"/>
          <w:szCs w:val="24"/>
          <w:lang w:val="x-none"/>
        </w:rPr>
        <w:t>4 класс</w:t>
      </w: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lastRenderedPageBreak/>
        <w:t xml:space="preserve">Модуль «Графика» 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344F52" w:rsidRPr="00344F52" w:rsidRDefault="00344F52" w:rsidP="00344F52">
      <w:pPr>
        <w:spacing w:after="17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«Живопись»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природы разных климатических зон, создание пейзажных композиций (горный, степной, среднерусский ландшафт).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44F52" w:rsidRPr="00344F52" w:rsidRDefault="00344F52" w:rsidP="00344F52">
      <w:pPr>
        <w:spacing w:after="17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Модуль «Скульптура» 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>Знакомство со скульптурными памятниками героям и мемориальными комплексами.</w:t>
      </w:r>
    </w:p>
    <w:p w:rsidR="00344F52" w:rsidRPr="00344F52" w:rsidRDefault="00344F52" w:rsidP="00344F52">
      <w:pPr>
        <w:spacing w:after="17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Модуль «Декоративно-прикладное искусство» 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44F52" w:rsidRPr="00344F52" w:rsidRDefault="00344F52" w:rsidP="00344F52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44F52" w:rsidRPr="00344F52" w:rsidRDefault="00344F52" w:rsidP="00344F52">
      <w:pPr>
        <w:spacing w:after="0"/>
        <w:ind w:left="10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и мужской костюмы в традициях разных народов. </w:t>
      </w:r>
    </w:p>
    <w:p w:rsidR="00344F52" w:rsidRPr="00344F52" w:rsidRDefault="00344F52" w:rsidP="00344F52">
      <w:pPr>
        <w:pStyle w:val="3"/>
        <w:ind w:left="-5"/>
        <w:jc w:val="both"/>
        <w:rPr>
          <w:rFonts w:ascii="Times New Roman" w:eastAsia="Cambria" w:hAnsi="Times New Roman" w:cs="Times New Roman"/>
          <w:b/>
          <w:bCs/>
          <w:color w:val="auto"/>
          <w:lang w:val="x-none"/>
        </w:rPr>
      </w:pPr>
      <w:r w:rsidRPr="00344F52">
        <w:rPr>
          <w:rFonts w:ascii="Times New Roman" w:eastAsia="Times New Roman" w:hAnsi="Times New Roman" w:cs="Times New Roman"/>
          <w:color w:val="auto"/>
          <w:lang w:eastAsia="ru-RU"/>
        </w:rPr>
        <w:t>Своеобразие одежды разных эпох и культур.</w:t>
      </w:r>
      <w:r w:rsidRPr="00344F52">
        <w:rPr>
          <w:rFonts w:ascii="Times New Roman" w:eastAsia="Cambria" w:hAnsi="Times New Roman" w:cs="Times New Roman"/>
          <w:b/>
          <w:bCs/>
          <w:color w:val="auto"/>
          <w:lang w:val="x-none"/>
        </w:rPr>
        <w:t xml:space="preserve"> </w:t>
      </w:r>
    </w:p>
    <w:p w:rsidR="00344F52" w:rsidRPr="00344F52" w:rsidRDefault="00344F52" w:rsidP="00344F52">
      <w:pPr>
        <w:pStyle w:val="3"/>
        <w:ind w:left="-5"/>
        <w:jc w:val="both"/>
        <w:rPr>
          <w:rFonts w:ascii="Times New Roman" w:eastAsia="Cambria" w:hAnsi="Times New Roman" w:cs="Times New Roman"/>
          <w:bCs/>
          <w:color w:val="auto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color w:val="auto"/>
          <w:lang w:val="x-none"/>
        </w:rPr>
        <w:t xml:space="preserve">Модуль «Архитектура»  </w:t>
      </w:r>
      <w:r w:rsidRPr="00344F52">
        <w:rPr>
          <w:rFonts w:ascii="Times New Roman" w:eastAsia="Cambria" w:hAnsi="Times New Roman" w:cs="Times New Roman"/>
          <w:bCs/>
          <w:color w:val="auto"/>
          <w:lang w:val="x-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344F52" w:rsidRPr="00344F52" w:rsidRDefault="00344F52" w:rsidP="00344F52">
      <w:pPr>
        <w:spacing w:after="168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Модуль «Восприятие произведений искусства»  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 xml:space="preserve">Произведения В. М. Васнецова, Б. М. </w:t>
      </w:r>
      <w:proofErr w:type="spellStart"/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>Кустодиева</w:t>
      </w:r>
      <w:proofErr w:type="spellEnd"/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 xml:space="preserve">, А. М. Васнецова, В. И. Сурикова, К. А. Коровина, А. Г. Венецианова,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П. Рябушкина, И. Я. Билибина на темы истории и традиций русской отечественной культуры.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44F52" w:rsidRPr="00344F52" w:rsidRDefault="00344F52" w:rsidP="00344F52">
      <w:pPr>
        <w:spacing w:after="168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Модуль «Азбука цифровой графики» 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 xml:space="preserve">Изображение и освоение в программе </w:t>
      </w:r>
      <w:proofErr w:type="spellStart"/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>Paint</w:t>
      </w:r>
      <w:proofErr w:type="spellEnd"/>
      <w:r w:rsidRPr="00344F52">
        <w:rPr>
          <w:rFonts w:ascii="Times New Roman" w:eastAsia="Cambria" w:hAnsi="Times New Roman" w:cs="Times New Roman"/>
          <w:bCs/>
          <w:sz w:val="24"/>
          <w:szCs w:val="24"/>
          <w:lang w:val="x-none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Виртуальные тематические путешествия по художественным музеям мира.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9" w:firstLine="227"/>
        <w:jc w:val="center"/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  <w:t>Метапредметные связи учебного предмета «Изобразительное искусство»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9" w:firstLine="227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Cs/>
          <w:sz w:val="24"/>
          <w:szCs w:val="24"/>
          <w:lang w:eastAsia="x-none"/>
        </w:rPr>
        <w:t>Метапредметные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 результаты освоения курса обеспечиваются познавательными и коммуникативными 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eastAsia="x-none"/>
        </w:rPr>
        <w:t>учебными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 действиями, а также межпредметными </w:t>
      </w:r>
      <w:r w:rsidRPr="00344F52">
        <w:rPr>
          <w:rFonts w:ascii="Times New Roman" w:eastAsia="Cambria" w:hAnsi="Times New Roman" w:cs="Times New Roman"/>
          <w:bCs/>
          <w:sz w:val="24"/>
          <w:szCs w:val="24"/>
          <w:lang w:eastAsia="x-none"/>
        </w:rPr>
        <w:t>связями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 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lastRenderedPageBreak/>
        <w:t xml:space="preserve">эстетическим видением действительности, на занятиях курса детьми изучается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общеэстетический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действий.</w:t>
      </w:r>
    </w:p>
    <w:p w:rsidR="00344F52" w:rsidRPr="00344F52" w:rsidRDefault="00344F52" w:rsidP="00344F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  <w:t>Планируемые результаты освоения учебного предмета</w:t>
      </w:r>
    </w:p>
    <w:p w:rsidR="00344F52" w:rsidRPr="00344F52" w:rsidRDefault="00344F52" w:rsidP="00344F52">
      <w:pPr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по изобразительному искусству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9" w:firstLine="227"/>
        <w:jc w:val="both"/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Программа призвана обеспечить достижение обучающимися личностных результатов:</w:t>
      </w:r>
    </w:p>
    <w:p w:rsidR="00344F52" w:rsidRPr="00344F52" w:rsidRDefault="00344F52" w:rsidP="00344F52">
      <w:pPr>
        <w:spacing w:after="0" w:line="240" w:lineRule="auto"/>
        <w:ind w:left="-15"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уважения и ценностного отношения к своей Родине — России;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духовно-нрав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ственное развитие обучающихся;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мотивацию к познанию и обучению, готовность к саморазвитию и активному участию в социально-значимой </w:t>
      </w:r>
      <w:proofErr w:type="gram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 позитивный</w:t>
      </w:r>
      <w:proofErr w:type="gram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участия в творческой деятельности; 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 w:hanging="227"/>
        <w:jc w:val="center"/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  <w:t>Метапредметные результаты</w:t>
      </w:r>
    </w:p>
    <w:p w:rsidR="00344F52" w:rsidRPr="00344F52" w:rsidRDefault="00344F52" w:rsidP="00344F52">
      <w:pPr>
        <w:widowControl w:val="0"/>
        <w:autoSpaceDE w:val="0"/>
        <w:autoSpaceDN w:val="0"/>
        <w:spacing w:after="79" w:line="240" w:lineRule="auto"/>
        <w:ind w:left="-5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1. Овладение универсальными познавательными действиями</w:t>
      </w:r>
    </w:p>
    <w:p w:rsidR="00344F52" w:rsidRPr="00344F52" w:rsidRDefault="00344F52" w:rsidP="00344F52">
      <w:pPr>
        <w:spacing w:after="19"/>
        <w:ind w:left="-4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:rsidR="00344F52" w:rsidRPr="00344F52" w:rsidRDefault="00344F52" w:rsidP="00344F52">
      <w:pPr>
        <w:spacing w:after="178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4F52" w:rsidRPr="00344F52" w:rsidRDefault="00344F52" w:rsidP="00344F52">
      <w:pPr>
        <w:spacing w:after="19"/>
        <w:ind w:left="-4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Базовые логические и исследовательские действия: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</w:t>
      </w:r>
    </w:p>
    <w:p w:rsidR="00344F52" w:rsidRPr="00344F52" w:rsidRDefault="00344F52" w:rsidP="00344F52">
      <w:pPr>
        <w:spacing w:after="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информацией: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 уметь работать с электронными учебниками и учебными пособиями;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2. Овладение универсальными коммуникативными действиями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 — межличностного (автор —зритель), между поколениями, между народами;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344F52" w:rsidRPr="00344F52" w:rsidRDefault="00344F52" w:rsidP="0034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 демонстрировать и объяснять результаты своего творческого, художественного или исследовательского опыта;</w:t>
      </w:r>
    </w:p>
    <w:p w:rsidR="00344F52" w:rsidRPr="00344F52" w:rsidRDefault="00344F52" w:rsidP="0034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4F52" w:rsidRPr="00344F52" w:rsidRDefault="00344F52" w:rsidP="0034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44F52" w:rsidRPr="00344F52" w:rsidRDefault="00344F52" w:rsidP="00344F52">
      <w:pPr>
        <w:spacing w:after="173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3. Овладение универсальными регулятивными действиями</w:t>
      </w:r>
    </w:p>
    <w:p w:rsidR="00344F52" w:rsidRPr="00344F52" w:rsidRDefault="00344F52" w:rsidP="00344F52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344F52" w:rsidRPr="00344F52" w:rsidRDefault="00344F52" w:rsidP="00344F52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относиться и выполнять учебные задачи, поставленные учителем; </w:t>
      </w:r>
    </w:p>
    <w:p w:rsidR="00344F52" w:rsidRPr="00344F52" w:rsidRDefault="00344F52" w:rsidP="00344F52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344F52" w:rsidRPr="00344F52" w:rsidRDefault="00344F52" w:rsidP="00344F52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344F52" w:rsidRPr="00344F52" w:rsidRDefault="00344F52" w:rsidP="00344F52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 w:hanging="227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firstLine="226"/>
        <w:jc w:val="center"/>
        <w:rPr>
          <w:rFonts w:ascii="Times New Roman" w:eastAsia="Cambria" w:hAnsi="Times New Roman" w:cs="Times New Roman"/>
          <w:b/>
          <w:w w:val="115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w w:val="115"/>
          <w:sz w:val="24"/>
          <w:szCs w:val="24"/>
          <w:lang w:val="x-none" w:eastAsia="x-none"/>
        </w:rPr>
        <w:t>Предметные результаты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«Графика»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344F52" w:rsidRPr="00344F52" w:rsidRDefault="00344F52" w:rsidP="00344F52">
      <w:pPr>
        <w:spacing w:after="17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«Живопись»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Создавать двойной портрет (например, портрет матери и ребёнка).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344F52" w:rsidRPr="00344F52" w:rsidRDefault="00344F52" w:rsidP="00344F52">
      <w:pPr>
        <w:spacing w:after="17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«Скульптура»</w:t>
      </w:r>
    </w:p>
    <w:p w:rsidR="00344F52" w:rsidRPr="00344F52" w:rsidRDefault="00344F52" w:rsidP="00344F52">
      <w:pPr>
        <w:spacing w:after="173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«Декоративно-прикладное искусство»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344F52" w:rsidRPr="00344F52" w:rsidRDefault="00344F52" w:rsidP="00344F52">
      <w:pPr>
        <w:spacing w:after="173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 xml:space="preserve">Модуль «Архитектура»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 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344F52" w:rsidRPr="00344F52" w:rsidRDefault="00344F52" w:rsidP="00344F52">
      <w:pPr>
        <w:spacing w:after="173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«Восприятие произведений искусства»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Сурикова, К. А. Коровина, А. Г. Венецианова, А. П. Рябушкина, И. Я. Билибина и других по выбору учителя).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344F52" w:rsidRPr="00344F52" w:rsidRDefault="00344F52" w:rsidP="00344F52">
      <w:pPr>
        <w:spacing w:after="173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-5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</w:pPr>
      <w:r w:rsidRPr="00344F52">
        <w:rPr>
          <w:rFonts w:ascii="Times New Roman" w:eastAsia="Cambria" w:hAnsi="Times New Roman" w:cs="Times New Roman"/>
          <w:b/>
          <w:bCs/>
          <w:sz w:val="24"/>
          <w:szCs w:val="24"/>
          <w:lang w:val="x-none"/>
        </w:rPr>
        <w:t>Модуль «Азбука цифровой графики»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</w:t>
      </w: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закомарами, со сводами-нефами, главой, куполом; готический или романский собор; пагода; мечеть).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344F52" w:rsidRPr="00344F52" w:rsidRDefault="00344F52" w:rsidP="00344F52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344F52" w:rsidRPr="00344F52" w:rsidRDefault="00344F52" w:rsidP="00344F52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sz w:val="20"/>
          <w:szCs w:val="20"/>
          <w:lang w:val="x-none" w:eastAsia="x-none"/>
        </w:rPr>
      </w:pP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left="157" w:right="155" w:firstLine="269"/>
        <w:jc w:val="both"/>
        <w:rPr>
          <w:rFonts w:ascii="Times New Roman" w:eastAsia="Cambria" w:hAnsi="Times New Roman" w:cs="Times New Roman"/>
          <w:b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0"/>
          <w:lang w:val="x-none" w:eastAsia="x-none"/>
        </w:rPr>
        <w:t xml:space="preserve">Виды деятельности обучающихся, направленные на достижение результата: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Осваивать правила линейной и воздушной перспективы и применять их в своей практической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творческой деятельности 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 помощью графических изображений 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их варьирования в компьютерной программе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Paint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.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 Изучать и осваивать основные пропорции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фигуры человека.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Приобретать опыт изображения фигуры человека в движении. Осваивать строение фигуры человека и её пропорции с помощью инструментов графического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редактора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Получать представления о традиционных одеждах разных народов и о красоте человека в разных культурах.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Учиться передавать в рисунках характерные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особенности архитектурных построек разных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народов и культурных эпох.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Созда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ва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ть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 творческую композицию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Выполнять 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живописное изображение пейзажей,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портретные изображения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,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рисунки характерных особенностей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памятников материальной культуры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>,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зарисовки мемориальных памятников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,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зарисовки особенностей,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характерных для орнаментов разных народов или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культурных эпох, 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традиционную конструкцию здания каменного древнерусского храма.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Приобретать опыт 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изображения народных представлений о красоте человека, опыт создания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образа женщины в русском народном костюме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и мужского традиционного народного образа.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val="x-none" w:eastAsia="x-none"/>
        </w:rPr>
        <w:t xml:space="preserve">Исследовать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проявление культурно-исторических и возрастных особенностей в изображении</w:t>
      </w:r>
      <w:r w:rsidRPr="00344F52">
        <w:rPr>
          <w:rFonts w:ascii="Times New Roman" w:eastAsia="Cambria" w:hAnsi="Times New Roman" w:cs="Times New Roman"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человека.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val="x-none" w:eastAsia="x-none"/>
        </w:rPr>
        <w:t xml:space="preserve">Собрать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необходимый материал и 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val="x-none" w:eastAsia="x-none"/>
        </w:rPr>
        <w:t>исследовать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особенности визуального образа,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традиции использования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орнаментов в архитектуре, одежде, оформлении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предметов быта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 характерного для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выбранной исторической эпохи или национальной</w:t>
      </w:r>
      <w:r w:rsidRPr="00344F52">
        <w:rPr>
          <w:rFonts w:ascii="Times New Roman" w:eastAsia="Cambria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культуры,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совершить виртуальное путешествие к наиболее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значительным мемориальным комплексам нашей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страны, а также к региональным памятникам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708"/>
        <w:jc w:val="both"/>
        <w:rPr>
          <w:rFonts w:ascii="Times New Roman" w:eastAsia="Cambria" w:hAnsi="Times New Roman" w:cs="Times New Roman"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Создать из пластилина свой эскиз памятника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выбранному герою или участвовать в коллективной разработке проекта макета мемориального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комплекса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708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Провести анализ архитектурных особенностей традиционных жилых построек у разных народов. Понимать связь архитектуры жилого дома с природным строительным материалом, характером труда и быта. Получать представление об устройстве деревянной избы, а также юрты, иметь представление о жилых постройках других народов.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Уметь объяснять и показывать конструкцию избы. Изобразить или построить из бумаги конструкцию избы, других деревянных построек традиционной деревни.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 Моделировать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строение избы 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и юрты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в графическом редакторе с помощью инструментов геометрических фигур.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lastRenderedPageBreak/>
        <w:t>Приобретать представление о красоте и конструктивных особенностях русского деревянного зодчества.</w:t>
      </w:r>
      <w:r w:rsidRPr="00344F52">
        <w:rPr>
          <w:rFonts w:ascii="Cambria" w:eastAsia="Cambria" w:hAnsi="Cambria" w:cs="Times New Roman"/>
          <w:sz w:val="20"/>
          <w:szCs w:val="20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Называть конструктивные черты древнегреческого храма, уметь его изобразить. Приобретать общее цельное образное представление о древнегреческой культуре. Уметь изобразить характерные черты храмовых сооружений разных культур.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Получать образное представление о древнерусском городе, его архитектурном устройстве и жизни людей. Учиться понимать и объяснять значимость сохранения архитектурных памятников и исторического образа своей культуры для современных людей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Воспринимать и обсуждать произведения на темы истории и традиций русской отечественной культуры: образ русского средневекового города в произведениях А. М. Васнецова, И. Я. Билибина, А. П. Рябушкина, К. А. Коровина; образ русского народного праздника в произведениях Б. М.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Кустодиева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; образ традиционной крестьянской жизни в произведениях Б. М.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Кустодиева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, А. Г. Венецианова, В. И. Сурикова.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кром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, Казанский кремль и др.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Узнавать, уметь называть и объяснять содержание памятника К. Минину и Д. Пожарскому. Узнавать соборы Московского Кремля, Софийский собор в Великом Новгороде, храм Покрова на Нерли, древнегреческий храм Парфенон, вид древнегреческого Акрополя, общий вид готических (романских) соборов.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Получать знания и уметь узнавать и рассуждать о разнообразии, красоте и значимости пространственной культуры разных народов. 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Осваивать правила линейной и воздушной перспективы.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Находить в поисковой системе 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необходимую информацию.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right="155" w:firstLine="157"/>
        <w:jc w:val="both"/>
        <w:rPr>
          <w:rFonts w:ascii="Times New Roman" w:eastAsia="Cambria" w:hAnsi="Times New Roman" w:cs="Times New Roman"/>
          <w:sz w:val="24"/>
          <w:szCs w:val="20"/>
          <w:lang w:eastAsia="x-none"/>
        </w:rPr>
      </w:pP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Осваивать анимацию простого повторяющегося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движения (в виртуальном редакторе GIF-анимации).</w:t>
      </w:r>
      <w:r w:rsidRPr="00344F52">
        <w:rPr>
          <w:rFonts w:ascii="Cambria" w:eastAsia="Cambria" w:hAnsi="Cambria" w:cs="Times New Roman"/>
          <w:sz w:val="20"/>
          <w:szCs w:val="20"/>
          <w:lang w:val="x-none" w:eastAsia="x-none"/>
        </w:rPr>
        <w:t xml:space="preserve"> </w:t>
      </w:r>
      <w:r w:rsidRPr="00344F52">
        <w:rPr>
          <w:rFonts w:ascii="Cambria" w:eastAsia="Cambria" w:hAnsi="Cambria" w:cs="Times New Roman"/>
          <w:sz w:val="20"/>
          <w:szCs w:val="20"/>
          <w:lang w:eastAsia="x-none"/>
        </w:rPr>
        <w:t>О</w:t>
      </w:r>
      <w:proofErr w:type="spellStart"/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сваивать</w:t>
      </w:r>
      <w:proofErr w:type="spellEnd"/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 xml:space="preserve"> и создавать компьютерные презентации в программе PowerPoint по темам изучаемого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материала, собирая в поисковых системах нужный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материал или используя собственные фотографии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и фотографии своих рисунков, делая шрифтовые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надписи наиболее важных определений, названий,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положений, которые надо запомнить.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0"/>
          <w:lang w:val="x-none" w:eastAsia="x-none"/>
        </w:rPr>
        <w:t>Собрать свою коллекцию презентаций по изучаемым темам</w:t>
      </w:r>
      <w:r w:rsidRPr="00344F52">
        <w:rPr>
          <w:rFonts w:ascii="Times New Roman" w:eastAsia="Cambria" w:hAnsi="Times New Roman" w:cs="Times New Roman"/>
          <w:sz w:val="24"/>
          <w:szCs w:val="20"/>
          <w:lang w:eastAsia="x-none"/>
        </w:rPr>
        <w:t>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 w:firstLine="226"/>
        <w:jc w:val="center"/>
        <w:rPr>
          <w:rFonts w:ascii="Times New Roman" w:eastAsia="Cambria" w:hAnsi="Times New Roman" w:cs="Times New Roman"/>
          <w:b/>
          <w:sz w:val="24"/>
          <w:szCs w:val="20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0"/>
          <w:lang w:val="x-none" w:eastAsia="x-none"/>
        </w:rPr>
        <w:t>Организация проектной и исследовательской деятельности обучающихся на уроке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 w:hanging="15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w w:val="115"/>
          <w:sz w:val="24"/>
          <w:szCs w:val="20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 xml:space="preserve">В рамках урочной и внеурочной деятельности по предмету обучающиеся выполняют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 xml:space="preserve">совместные и индивидуальные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проектные, исследовательские, учебно-практические и учебно-познавательные зада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ния</w:t>
      </w:r>
      <w:r w:rsidRPr="00344F52">
        <w:rPr>
          <w:rFonts w:ascii="Times New Roman" w:eastAsia="Cambria" w:hAnsi="Times New Roman" w:cs="Times New Roman"/>
          <w:spacing w:val="-15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с</w:t>
      </w:r>
      <w:r w:rsidRPr="00344F52">
        <w:rPr>
          <w:rFonts w:ascii="Times New Roman" w:eastAsia="Cambria" w:hAnsi="Times New Roman" w:cs="Times New Roman"/>
          <w:spacing w:val="-14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опорой</w:t>
      </w:r>
      <w:r w:rsidRPr="00344F52">
        <w:rPr>
          <w:rFonts w:ascii="Times New Roman" w:eastAsia="Cambria" w:hAnsi="Times New Roman" w:cs="Times New Roman"/>
          <w:spacing w:val="-14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на</w:t>
      </w:r>
      <w:r w:rsidRPr="00344F52">
        <w:rPr>
          <w:rFonts w:ascii="Times New Roman" w:eastAsia="Cambria" w:hAnsi="Times New Roman" w:cs="Times New Roman"/>
          <w:spacing w:val="-15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предложенные</w:t>
      </w:r>
      <w:r w:rsidRPr="00344F52">
        <w:rPr>
          <w:rFonts w:ascii="Times New Roman" w:eastAsia="Cambria" w:hAnsi="Times New Roman" w:cs="Times New Roman"/>
          <w:spacing w:val="-14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образцы</w:t>
      </w:r>
      <w:r w:rsidRPr="00344F52">
        <w:rPr>
          <w:rFonts w:ascii="Times New Roman" w:eastAsia="Cambria" w:hAnsi="Times New Roman" w:cs="Times New Roman"/>
          <w:spacing w:val="-15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во</w:t>
      </w:r>
      <w:r w:rsidRPr="00344F52">
        <w:rPr>
          <w:rFonts w:ascii="Times New Roman" w:eastAsia="Cambria" w:hAnsi="Times New Roman" w:cs="Times New Roman"/>
          <w:spacing w:val="-14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spacing w:val="-1"/>
          <w:w w:val="115"/>
          <w:sz w:val="24"/>
          <w:szCs w:val="24"/>
          <w:lang w:val="x-none" w:eastAsia="x-none"/>
        </w:rPr>
        <w:t>всех</w:t>
      </w:r>
      <w:r w:rsidRPr="00344F52">
        <w:rPr>
          <w:rFonts w:ascii="Times New Roman" w:eastAsia="Cambria" w:hAnsi="Times New Roman" w:cs="Times New Roman"/>
          <w:spacing w:val="-14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разделах</w:t>
      </w:r>
      <w:r w:rsidRPr="00344F52">
        <w:rPr>
          <w:rFonts w:ascii="Times New Roman" w:eastAsia="Cambria" w:hAnsi="Times New Roman" w:cs="Times New Roman"/>
          <w:spacing w:val="-15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 xml:space="preserve">курса 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31.05.2022г)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 w:hanging="15"/>
        <w:jc w:val="center"/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  <w:t>Система оценки достижения планируемых результатов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Система оценки достижения планируемых результатов прописана в «Положении</w:t>
      </w:r>
      <w:r w:rsidRPr="00344F52">
        <w:rPr>
          <w:rFonts w:ascii="Times New Roman" w:eastAsia="Cambria" w:hAnsi="Times New Roman" w:cs="Times New Roman"/>
          <w:spacing w:val="1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об</w:t>
      </w:r>
      <w:r w:rsidRPr="00344F52">
        <w:rPr>
          <w:rFonts w:ascii="Times New Roman" w:eastAsia="Cambria" w:hAnsi="Times New Roman" w:cs="Times New Roman"/>
          <w:spacing w:val="1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оценке</w:t>
      </w:r>
      <w:r w:rsidRPr="00344F52">
        <w:rPr>
          <w:rFonts w:ascii="Times New Roman" w:eastAsia="Cambria" w:hAnsi="Times New Roman" w:cs="Times New Roman"/>
          <w:spacing w:val="1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>образовательных</w:t>
      </w:r>
      <w:r w:rsidRPr="00344F52">
        <w:rPr>
          <w:rFonts w:ascii="Times New Roman" w:eastAsia="Cambria" w:hAnsi="Times New Roman" w:cs="Times New Roman"/>
          <w:spacing w:val="16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 xml:space="preserve">достижений </w:t>
      </w:r>
      <w:r w:rsidRPr="00344F52">
        <w:rPr>
          <w:rFonts w:ascii="Times New Roman" w:eastAsia="Cambria" w:hAnsi="Times New Roman" w:cs="Times New Roman"/>
          <w:spacing w:val="16"/>
          <w:w w:val="115"/>
          <w:sz w:val="24"/>
          <w:szCs w:val="24"/>
          <w:lang w:val="x-none" w:eastAsia="x-none"/>
        </w:rPr>
        <w:t xml:space="preserve"> </w:t>
      </w:r>
      <w:r w:rsidRPr="00344F52">
        <w:rPr>
          <w:rFonts w:ascii="Times New Roman" w:eastAsia="Cambria" w:hAnsi="Times New Roman" w:cs="Times New Roman"/>
          <w:w w:val="115"/>
          <w:sz w:val="24"/>
          <w:szCs w:val="24"/>
          <w:lang w:val="x-none" w:eastAsia="x-none"/>
        </w:rPr>
        <w:t xml:space="preserve">обучающихся в МБОУ «Северский лицей» </w:t>
      </w:r>
      <w:r w:rsidRPr="00344F52">
        <w:rPr>
          <w:rFonts w:ascii="Times New Roman" w:eastAsia="Cambria" w:hAnsi="Times New Roman" w:cs="Times New Roman"/>
          <w:bCs/>
          <w:iCs/>
          <w:sz w:val="24"/>
          <w:szCs w:val="24"/>
          <w:lang w:val="x-none" w:eastAsia="ar-SA"/>
        </w:rPr>
        <w:t>(утвержденной приказом № 136(о/д) от 31.05.2022г)</w:t>
      </w: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;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Cambria" w:hAnsi="Times New Roman" w:cs="Times New Roman"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sz w:val="24"/>
          <w:szCs w:val="24"/>
          <w:lang w:val="x-none" w:eastAsia="x-none"/>
        </w:rPr>
        <w:t>Промежуточная аттестация в форме творческой работы на третьей неделе мая.</w:t>
      </w:r>
    </w:p>
    <w:p w:rsidR="00344F52" w:rsidRPr="00344F52" w:rsidRDefault="00344F52" w:rsidP="00344F52">
      <w:pPr>
        <w:widowControl w:val="0"/>
        <w:autoSpaceDE w:val="0"/>
        <w:autoSpaceDN w:val="0"/>
        <w:spacing w:after="0" w:line="240" w:lineRule="auto"/>
        <w:ind w:left="157" w:right="155"/>
        <w:jc w:val="center"/>
        <w:rPr>
          <w:rFonts w:ascii="Times New Roman" w:eastAsia="Cambria" w:hAnsi="Times New Roman" w:cs="Times New Roman"/>
          <w:b/>
          <w:sz w:val="24"/>
          <w:szCs w:val="24"/>
          <w:lang w:val="x-none" w:eastAsia="x-none"/>
        </w:rPr>
      </w:pPr>
      <w:r w:rsidRPr="00344F52">
        <w:rPr>
          <w:rFonts w:ascii="Times New Roman" w:eastAsia="Cambria" w:hAnsi="Times New Roman" w:cs="Times New Roman"/>
          <w:b/>
          <w:color w:val="000000"/>
          <w:sz w:val="24"/>
          <w:szCs w:val="24"/>
          <w:lang w:val="x-none" w:eastAsia="x-none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156"/>
        <w:gridCol w:w="1625"/>
        <w:gridCol w:w="5397"/>
      </w:tblGrid>
      <w:tr w:rsidR="00344F52" w:rsidRPr="00344F52" w:rsidTr="00A92451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Cambria" w:eastAsia="Times New Roman" w:hAnsi="Cambria" w:cs="Times New Roman"/>
                <w:b/>
                <w:sz w:val="20"/>
              </w:rPr>
            </w:pPr>
            <w:r w:rsidRPr="00344F52">
              <w:rPr>
                <w:rFonts w:ascii="Cambria" w:eastAsia="Times New Roman" w:hAnsi="Cambria" w:cs="Times New Roman"/>
                <w:b/>
                <w:w w:val="110"/>
                <w:sz w:val="20"/>
              </w:rPr>
              <w:t>№</w:t>
            </w:r>
            <w:r w:rsidRPr="00344F52">
              <w:rPr>
                <w:rFonts w:ascii="Cambria" w:eastAsia="Times New Roman" w:hAnsi="Cambria" w:cs="Times New Roman"/>
                <w:b/>
                <w:spacing w:val="1"/>
                <w:w w:val="110"/>
                <w:sz w:val="20"/>
              </w:rPr>
              <w:t xml:space="preserve"> </w:t>
            </w:r>
            <w:r w:rsidRPr="00344F52">
              <w:rPr>
                <w:rFonts w:ascii="Cambria" w:eastAsia="Times New Roman" w:hAnsi="Cambria" w:cs="Times New Roman"/>
                <w:b/>
                <w:sz w:val="20"/>
              </w:rPr>
              <w:t>п/п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Cambria" w:eastAsia="Times New Roman" w:hAnsi="Cambria" w:cs="Times New Roman"/>
                <w:b/>
                <w:sz w:val="20"/>
              </w:rPr>
            </w:pPr>
            <w:r w:rsidRPr="00344F52">
              <w:rPr>
                <w:rFonts w:ascii="Cambria" w:eastAsia="Times New Roman" w:hAnsi="Cambria" w:cs="Times New Roman"/>
                <w:b/>
                <w:w w:val="105"/>
                <w:sz w:val="20"/>
              </w:rPr>
              <w:t>Тема,</w:t>
            </w:r>
            <w:r w:rsidRPr="00344F52">
              <w:rPr>
                <w:rFonts w:ascii="Cambria" w:eastAsia="Times New Roman" w:hAnsi="Cambria" w:cs="Times New Roman"/>
                <w:b/>
                <w:spacing w:val="1"/>
                <w:w w:val="105"/>
                <w:sz w:val="20"/>
              </w:rPr>
              <w:t xml:space="preserve"> </w:t>
            </w:r>
            <w:r w:rsidRPr="00344F52">
              <w:rPr>
                <w:rFonts w:ascii="Cambria" w:eastAsia="Times New Roman" w:hAnsi="Cambria" w:cs="Times New Roman"/>
                <w:b/>
                <w:sz w:val="20"/>
              </w:rPr>
              <w:t>раздел</w:t>
            </w:r>
            <w:r w:rsidRPr="00344F52">
              <w:rPr>
                <w:rFonts w:ascii="Cambria" w:eastAsia="Times New Roman" w:hAnsi="Cambria" w:cs="Times New Roman"/>
                <w:b/>
                <w:spacing w:val="8"/>
                <w:sz w:val="20"/>
              </w:rPr>
              <w:t xml:space="preserve"> </w:t>
            </w:r>
            <w:r w:rsidRPr="00344F52">
              <w:rPr>
                <w:rFonts w:ascii="Cambria" w:eastAsia="Times New Roman" w:hAnsi="Cambria" w:cs="Times New Roman"/>
                <w:b/>
                <w:sz w:val="20"/>
              </w:rPr>
              <w:t>курса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Cambria" w:eastAsia="Times New Roman" w:hAnsi="Cambria" w:cs="Times New Roman"/>
                <w:b/>
                <w:w w:val="105"/>
                <w:sz w:val="20"/>
              </w:rPr>
            </w:pPr>
            <w:r w:rsidRPr="00344F52">
              <w:rPr>
                <w:rFonts w:ascii="Cambria" w:eastAsia="Times New Roman" w:hAnsi="Cambria" w:cs="Times New Roman"/>
                <w:b/>
                <w:w w:val="105"/>
                <w:sz w:val="20"/>
              </w:rPr>
              <w:t>Кол-во часов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Cambria" w:eastAsia="Times New Roman" w:hAnsi="Cambria" w:cs="Times New Roman"/>
                <w:b/>
                <w:w w:val="105"/>
                <w:sz w:val="20"/>
              </w:rPr>
            </w:pPr>
            <w:r w:rsidRPr="00344F52">
              <w:rPr>
                <w:rFonts w:ascii="Cambria" w:eastAsia="Times New Roman" w:hAnsi="Cambria" w:cs="Times New Roman"/>
                <w:b/>
                <w:w w:val="105"/>
                <w:sz w:val="20"/>
              </w:rPr>
              <w:t>ЭОР, ЦОР</w:t>
            </w:r>
          </w:p>
        </w:tc>
      </w:tr>
      <w:tr w:rsidR="00344F52" w:rsidRPr="00344F52" w:rsidTr="00A92451">
        <w:trPr>
          <w:trHeight w:val="242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«Графика»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4 ч.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DE1647" w:rsidP="003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44F52" w:rsidRPr="00344F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https://resh.edu.ru/subject/lesson/7/</w:t>
              </w:r>
            </w:hyperlink>
            <w:r w:rsidR="00344F52" w:rsidRPr="0034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F52" w:rsidRPr="00344F52" w:rsidTr="00A92451">
        <w:trPr>
          <w:trHeight w:val="273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proofErr w:type="spellStart"/>
            <w:r w:rsidRPr="00344F52">
              <w:rPr>
                <w:rFonts w:ascii="Times New Roman" w:eastAsia="Times New Roman" w:hAnsi="Times New Roman" w:cs="Times New Roman"/>
              </w:rPr>
              <w:t>Модуль«Живопись</w:t>
            </w:r>
            <w:proofErr w:type="spellEnd"/>
            <w:r w:rsidRPr="00344F5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4 ч.</w:t>
            </w:r>
          </w:p>
        </w:tc>
        <w:tc>
          <w:tcPr>
            <w:tcW w:w="5407" w:type="dxa"/>
            <w:shd w:val="clear" w:color="auto" w:fill="auto"/>
          </w:tcPr>
          <w:tbl>
            <w:tblPr>
              <w:tblW w:w="5055" w:type="dxa"/>
              <w:tblLook w:val="04A0" w:firstRow="1" w:lastRow="0" w:firstColumn="1" w:lastColumn="0" w:noHBand="0" w:noVBand="1"/>
            </w:tblPr>
            <w:tblGrid>
              <w:gridCol w:w="5243"/>
            </w:tblGrid>
            <w:tr w:rsidR="00344F52" w:rsidRPr="00344F52" w:rsidTr="00A92451">
              <w:trPr>
                <w:trHeight w:val="315"/>
              </w:trPr>
              <w:tc>
                <w:tcPr>
                  <w:tcW w:w="505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https://resh.edu.ru/subject/lesson/1272/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4F52" w:rsidRPr="00344F52" w:rsidTr="00A92451">
              <w:trPr>
                <w:trHeight w:val="315"/>
              </w:trPr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https://resh.edu.ru/subject/lesson/4576/start/273470/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4F52" w:rsidRPr="00344F52" w:rsidRDefault="00344F52" w:rsidP="00344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344F52" w:rsidRPr="00344F52" w:rsidTr="00A92451">
        <w:trPr>
          <w:trHeight w:val="319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lastRenderedPageBreak/>
              <w:t>3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«Скульптура»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2 ч.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DE1647" w:rsidP="003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44F52" w:rsidRPr="00344F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https://resh.edu.ru/subject/lesson/7879/start/308939/</w:t>
              </w:r>
            </w:hyperlink>
            <w:r w:rsidR="00344F52" w:rsidRPr="0034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F52" w:rsidRPr="00344F52" w:rsidTr="00A92451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«Декоративно-прикладное искусство»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5 ч.</w:t>
            </w:r>
          </w:p>
        </w:tc>
        <w:tc>
          <w:tcPr>
            <w:tcW w:w="5407" w:type="dxa"/>
            <w:shd w:val="clear" w:color="auto" w:fill="auto"/>
          </w:tcPr>
          <w:tbl>
            <w:tblPr>
              <w:tblW w:w="5243" w:type="dxa"/>
              <w:tblLook w:val="04A0" w:firstRow="1" w:lastRow="0" w:firstColumn="1" w:lastColumn="0" w:noHBand="0" w:noVBand="1"/>
            </w:tblPr>
            <w:tblGrid>
              <w:gridCol w:w="5243"/>
            </w:tblGrid>
            <w:tr w:rsidR="00344F52" w:rsidRPr="00344F52" w:rsidTr="00A92451">
              <w:trPr>
                <w:trHeight w:val="285"/>
              </w:trPr>
              <w:tc>
                <w:tcPr>
                  <w:tcW w:w="52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https://resh.edu.ru/subject/lesson/4569/start/273758/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4F52" w:rsidRPr="00344F52" w:rsidTr="00A92451">
              <w:trPr>
                <w:trHeight w:val="315"/>
              </w:trPr>
              <w:tc>
                <w:tcPr>
                  <w:tcW w:w="52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https://resh.edu.ru/subject/lesson/7827/start/276982/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4F52" w:rsidRPr="00344F52" w:rsidTr="00A92451">
              <w:trPr>
                <w:trHeight w:val="315"/>
              </w:trPr>
              <w:tc>
                <w:tcPr>
                  <w:tcW w:w="52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https://resh.edu.ru/subject/lesson/4566/start/222617/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4F52" w:rsidRPr="00344F52" w:rsidRDefault="00344F52" w:rsidP="00344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344F52" w:rsidRPr="00344F52" w:rsidTr="00A92451">
        <w:trPr>
          <w:trHeight w:val="303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before="1" w:after="0" w:line="254" w:lineRule="auto"/>
              <w:ind w:left="110" w:right="189"/>
              <w:rPr>
                <w:rFonts w:ascii="Times New Roman" w:eastAsia="Times New Roman" w:hAnsi="Times New Roman" w:cs="Times New Roman"/>
                <w:sz w:val="18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«Архитектура»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5 ч.</w:t>
            </w:r>
          </w:p>
        </w:tc>
        <w:tc>
          <w:tcPr>
            <w:tcW w:w="5407" w:type="dxa"/>
            <w:shd w:val="clear" w:color="auto" w:fill="auto"/>
          </w:tcPr>
          <w:tbl>
            <w:tblPr>
              <w:tblW w:w="5243" w:type="dxa"/>
              <w:tblLook w:val="04A0" w:firstRow="1" w:lastRow="0" w:firstColumn="1" w:lastColumn="0" w:noHBand="0" w:noVBand="1"/>
            </w:tblPr>
            <w:tblGrid>
              <w:gridCol w:w="5243"/>
            </w:tblGrid>
            <w:tr w:rsidR="00344F52" w:rsidRPr="00344F52" w:rsidTr="00A92451">
              <w:trPr>
                <w:trHeight w:val="315"/>
              </w:trPr>
              <w:tc>
                <w:tcPr>
                  <w:tcW w:w="52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https://resh.edu.ru/subject/lesson/7826/start/313020/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4F52" w:rsidRPr="00344F52" w:rsidTr="00A92451">
              <w:trPr>
                <w:trHeight w:val="315"/>
              </w:trPr>
              <w:tc>
                <w:tcPr>
                  <w:tcW w:w="52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4F52" w:rsidRPr="00344F52" w:rsidRDefault="00DE1647" w:rsidP="00344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344F52" w:rsidRPr="00344F5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https://resh.edu.ru/subject/lesson/4495/start/273315/</w:t>
                    </w:r>
                  </w:hyperlink>
                  <w:r w:rsidR="00344F52" w:rsidRPr="00344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4F52" w:rsidRPr="00344F52" w:rsidRDefault="00344F52" w:rsidP="00344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344F52" w:rsidRPr="00344F52" w:rsidTr="00A92451">
        <w:trPr>
          <w:trHeight w:val="375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6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before="59" w:after="0" w:line="256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«Восприятие произведений искусства 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7 ч.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DE1647" w:rsidP="00344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344F52" w:rsidRPr="00344F5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https://www.culture.ru/institutes/10078/gosudarstvennaya-tretyakovskaya-galereya</w:t>
              </w:r>
            </w:hyperlink>
            <w:r w:rsidR="00344F52" w:rsidRPr="00344F5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344F52" w:rsidRPr="00344F52" w:rsidTr="00A92451">
        <w:trPr>
          <w:trHeight w:val="312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10"/>
                <w:sz w:val="20"/>
              </w:rPr>
              <w:t>7</w:t>
            </w: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</w:rPr>
              <w:t>Модуль «Азбука цифровой графики»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7 ч.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DE1647" w:rsidP="00344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44F52" w:rsidRPr="00344F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https://resh.edu.ru/subject/lesson/7321/start/250890/</w:t>
              </w:r>
            </w:hyperlink>
            <w:r w:rsidR="00344F52" w:rsidRPr="0034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 </w:t>
            </w:r>
          </w:p>
        </w:tc>
      </w:tr>
      <w:tr w:rsidR="00344F52" w:rsidRPr="00344F52" w:rsidTr="00A92451">
        <w:trPr>
          <w:trHeight w:val="287"/>
          <w:jc w:val="center"/>
        </w:trPr>
        <w:tc>
          <w:tcPr>
            <w:tcW w:w="0" w:type="auto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10"/>
                <w:sz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31F20"/>
                <w:sz w:val="18"/>
              </w:rPr>
            </w:pPr>
            <w:r w:rsidRPr="00344F52">
              <w:rPr>
                <w:rFonts w:ascii="Times New Roman" w:eastAsia="Times New Roman" w:hAnsi="Times New Roman" w:cs="Times New Roman"/>
                <w:color w:val="231F20"/>
                <w:sz w:val="18"/>
              </w:rPr>
              <w:t xml:space="preserve">Итого </w:t>
            </w:r>
          </w:p>
        </w:tc>
        <w:tc>
          <w:tcPr>
            <w:tcW w:w="1684" w:type="dxa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  <w:r w:rsidRPr="00344F52">
              <w:rPr>
                <w:rFonts w:ascii="Times New Roman" w:eastAsia="Times New Roman" w:hAnsi="Times New Roman" w:cs="Times New Roman"/>
                <w:w w:val="105"/>
                <w:sz w:val="20"/>
              </w:rPr>
              <w:t>34ч.</w:t>
            </w:r>
          </w:p>
        </w:tc>
        <w:tc>
          <w:tcPr>
            <w:tcW w:w="5407" w:type="dxa"/>
            <w:shd w:val="clear" w:color="auto" w:fill="auto"/>
          </w:tcPr>
          <w:p w:rsidR="00344F52" w:rsidRPr="00344F52" w:rsidRDefault="00344F52" w:rsidP="00344F5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</w:p>
        </w:tc>
      </w:tr>
    </w:tbl>
    <w:p w:rsidR="00344F52" w:rsidRPr="00344F52" w:rsidRDefault="00344F52" w:rsidP="00344F52">
      <w:pPr>
        <w:widowControl w:val="0"/>
        <w:autoSpaceDE w:val="0"/>
        <w:autoSpaceDN w:val="0"/>
        <w:spacing w:after="0" w:line="254" w:lineRule="auto"/>
        <w:ind w:left="157" w:right="155" w:firstLine="269"/>
        <w:jc w:val="both"/>
        <w:rPr>
          <w:rFonts w:ascii="Times New Roman" w:eastAsia="Cambria" w:hAnsi="Times New Roman" w:cs="Times New Roman"/>
          <w:sz w:val="24"/>
          <w:szCs w:val="20"/>
          <w:lang w:val="x-none" w:eastAsia="x-none"/>
        </w:rPr>
      </w:pPr>
    </w:p>
    <w:p w:rsidR="00344F52" w:rsidRPr="00344F52" w:rsidRDefault="00344F52" w:rsidP="00344F52">
      <w:pPr>
        <w:spacing w:after="163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C7" w:rsidRDefault="00634DC7"/>
    <w:sectPr w:rsidR="00634DC7" w:rsidSect="00344F52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47" w:rsidRDefault="00DE1647" w:rsidP="00344F52">
      <w:pPr>
        <w:spacing w:after="0" w:line="240" w:lineRule="auto"/>
      </w:pPr>
      <w:r>
        <w:separator/>
      </w:r>
    </w:p>
  </w:endnote>
  <w:endnote w:type="continuationSeparator" w:id="0">
    <w:p w:rsidR="00DE1647" w:rsidRDefault="00DE1647" w:rsidP="0034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05489"/>
      <w:docPartObj>
        <w:docPartGallery w:val="Page Numbers (Bottom of Page)"/>
        <w:docPartUnique/>
      </w:docPartObj>
    </w:sdtPr>
    <w:sdtEndPr/>
    <w:sdtContent>
      <w:p w:rsidR="00344F52" w:rsidRDefault="00344F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3D">
          <w:rPr>
            <w:noProof/>
          </w:rPr>
          <w:t>13</w:t>
        </w:r>
        <w:r>
          <w:fldChar w:fldCharType="end"/>
        </w:r>
      </w:p>
    </w:sdtContent>
  </w:sdt>
  <w:p w:rsidR="00344F52" w:rsidRDefault="00344F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47" w:rsidRDefault="00DE1647" w:rsidP="00344F52">
      <w:pPr>
        <w:spacing w:after="0" w:line="240" w:lineRule="auto"/>
      </w:pPr>
      <w:r>
        <w:separator/>
      </w:r>
    </w:p>
  </w:footnote>
  <w:footnote w:type="continuationSeparator" w:id="0">
    <w:p w:rsidR="00DE1647" w:rsidRDefault="00DE1647" w:rsidP="0034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B56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11F3F"/>
    <w:multiLevelType w:val="hybridMultilevel"/>
    <w:tmpl w:val="E702D3FA"/>
    <w:lvl w:ilvl="0" w:tplc="628886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52"/>
    <w:rsid w:val="00344F52"/>
    <w:rsid w:val="003772D7"/>
    <w:rsid w:val="00625E3D"/>
    <w:rsid w:val="00634DC7"/>
    <w:rsid w:val="006B7734"/>
    <w:rsid w:val="006C17D6"/>
    <w:rsid w:val="007D4417"/>
    <w:rsid w:val="00981A44"/>
    <w:rsid w:val="00AD57A0"/>
    <w:rsid w:val="00D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AE6F5-3681-4A16-8273-FA0183CE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44F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F52"/>
  </w:style>
  <w:style w:type="paragraph" w:styleId="a5">
    <w:name w:val="footer"/>
    <w:basedOn w:val="a"/>
    <w:link w:val="a6"/>
    <w:uiPriority w:val="99"/>
    <w:unhideWhenUsed/>
    <w:rsid w:val="003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F52"/>
  </w:style>
  <w:style w:type="paragraph" w:styleId="a7">
    <w:name w:val="Body Text"/>
    <w:basedOn w:val="a"/>
    <w:link w:val="a8"/>
    <w:uiPriority w:val="1"/>
    <w:semiHidden/>
    <w:unhideWhenUsed/>
    <w:qFormat/>
    <w:rsid w:val="006C17D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semiHidden/>
    <w:rsid w:val="006C17D6"/>
    <w:rPr>
      <w:rFonts w:ascii="Cambria" w:eastAsia="Cambria" w:hAnsi="Cambria" w:cs="Cambria"/>
      <w:sz w:val="20"/>
      <w:szCs w:val="20"/>
    </w:rPr>
  </w:style>
  <w:style w:type="paragraph" w:styleId="a9">
    <w:name w:val="List Paragraph"/>
    <w:basedOn w:val="a"/>
    <w:uiPriority w:val="34"/>
    <w:qFormat/>
    <w:rsid w:val="006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72/" TargetMode="External"/><Relationship Id="rId13" Type="http://schemas.openxmlformats.org/officeDocument/2006/relationships/hyperlink" Target="https://resh.edu.ru/subject/lesson/4566/start/22261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/" TargetMode="External"/><Relationship Id="rId12" Type="http://schemas.openxmlformats.org/officeDocument/2006/relationships/hyperlink" Target="https://resh.edu.ru/subject/lesson/7827/start/276982/" TargetMode="External"/><Relationship Id="rId17" Type="http://schemas.openxmlformats.org/officeDocument/2006/relationships/hyperlink" Target="https://resh.edu.ru/subject/lesson/7321/start/2508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institutes/10078/gosudarstvennaya-tretyakovskaya-galerey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569/start/27375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495/start/273315/" TargetMode="External"/><Relationship Id="rId10" Type="http://schemas.openxmlformats.org/officeDocument/2006/relationships/hyperlink" Target="https://resh.edu.ru/subject/lesson/7879/start/30893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76/start/273470/" TargetMode="External"/><Relationship Id="rId14" Type="http://schemas.openxmlformats.org/officeDocument/2006/relationships/hyperlink" Target="https://resh.edu.ru/subject/lesson/7826/start/313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5311</Words>
  <Characters>30274</Characters>
  <Application>Microsoft Office Word</Application>
  <DocSecurity>0</DocSecurity>
  <Lines>252</Lines>
  <Paragraphs>71</Paragraphs>
  <ScaleCrop>false</ScaleCrop>
  <Company/>
  <LinksUpToDate>false</LinksUpToDate>
  <CharactersWithSpaces>35514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Пользователь Windows</cp:lastModifiedBy>
  <cp:revision>6</cp:revision>
  <dcterms:created xsi:type="dcterms:W3CDTF">2022-06-30T05:46:00Z</dcterms:created>
  <dcterms:modified xsi:type="dcterms:W3CDTF">2024-08-25T09:51:00Z</dcterms:modified>
</cp:coreProperties>
</file>