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A0" w:rsidRDefault="006C1556" w:rsidP="006C15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556">
        <w:rPr>
          <w:rFonts w:ascii="Times New Roman" w:hAnsi="Times New Roman" w:cs="Times New Roman"/>
          <w:sz w:val="28"/>
          <w:szCs w:val="28"/>
        </w:rPr>
        <w:t>Аннотация</w:t>
      </w:r>
    </w:p>
    <w:p w:rsidR="006C1556" w:rsidRPr="006C1556" w:rsidRDefault="006C1556" w:rsidP="006C15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56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курса алгебры для 9 класса составлена в соответствии </w:t>
      </w:r>
      <w:proofErr w:type="gramStart"/>
      <w:r w:rsidRPr="006C155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6C155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C1556" w:rsidRPr="006C1556" w:rsidRDefault="006C1556" w:rsidP="006C15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56">
        <w:rPr>
          <w:rFonts w:ascii="Times New Roman" w:eastAsia="Calibri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</w:t>
      </w:r>
    </w:p>
    <w:p w:rsidR="006C1556" w:rsidRPr="006C1556" w:rsidRDefault="006C1556" w:rsidP="006C15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56">
        <w:rPr>
          <w:rFonts w:ascii="Times New Roman" w:eastAsia="Calibri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</w:t>
      </w:r>
      <w:proofErr w:type="gramStart"/>
      <w:r w:rsidRPr="006C1556">
        <w:rPr>
          <w:rFonts w:ascii="Times New Roman" w:eastAsia="Calibri" w:hAnsi="Times New Roman" w:cs="Times New Roman"/>
          <w:sz w:val="24"/>
          <w:szCs w:val="24"/>
        </w:rPr>
        <w:t>м-</w:t>
      </w:r>
      <w:proofErr w:type="gramEnd"/>
      <w:r w:rsidRPr="006C1556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утвержденные приказом </w:t>
      </w:r>
      <w:proofErr w:type="spellStart"/>
      <w:r w:rsidRPr="006C1556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6C1556">
        <w:rPr>
          <w:rFonts w:ascii="Times New Roman" w:eastAsia="Calibri" w:hAnsi="Times New Roman" w:cs="Times New Roman"/>
          <w:sz w:val="24"/>
          <w:szCs w:val="24"/>
        </w:rPr>
        <w:t xml:space="preserve"> России от 30.08.2013 № 1015</w:t>
      </w:r>
    </w:p>
    <w:p w:rsidR="006C1556" w:rsidRPr="006C1556" w:rsidRDefault="006C1556" w:rsidP="006C15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56">
        <w:rPr>
          <w:rFonts w:ascii="Times New Roman" w:eastAsia="Calibri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6C1556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6C1556">
        <w:rPr>
          <w:rFonts w:ascii="Times New Roman" w:eastAsia="Calibri" w:hAnsi="Times New Roman" w:cs="Times New Roman"/>
          <w:sz w:val="24"/>
          <w:szCs w:val="24"/>
        </w:rPr>
        <w:t xml:space="preserve"> России от 06.10.2009 №373. </w:t>
      </w:r>
    </w:p>
    <w:p w:rsidR="006C1556" w:rsidRPr="006C1556" w:rsidRDefault="006C1556" w:rsidP="006C15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56">
        <w:rPr>
          <w:rFonts w:ascii="Times New Roman" w:eastAsia="Calibri" w:hAnsi="Times New Roman" w:cs="Times New Roman"/>
          <w:sz w:val="24"/>
          <w:szCs w:val="24"/>
        </w:rPr>
        <w:t>Уставом муниципального бюджетного общеобразовательного учреждения «</w:t>
      </w:r>
      <w:proofErr w:type="spellStart"/>
      <w:r w:rsidRPr="006C1556">
        <w:rPr>
          <w:rFonts w:ascii="Times New Roman" w:eastAsia="Calibri" w:hAnsi="Times New Roman" w:cs="Times New Roman"/>
          <w:sz w:val="24"/>
          <w:szCs w:val="24"/>
        </w:rPr>
        <w:t>Излучинская</w:t>
      </w:r>
      <w:proofErr w:type="spellEnd"/>
      <w:r w:rsidRPr="006C1556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общеобразовательная средняя школа №2 с углубленным изучением отдельных предметов» </w:t>
      </w:r>
    </w:p>
    <w:p w:rsidR="006C1556" w:rsidRPr="006C1556" w:rsidRDefault="006C1556" w:rsidP="006C15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56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соответствует примерной программе (Сборник рабочих программ, Алгебра 7-9 классы, издательство Москва, Просвещение, 2014, под редакцией </w:t>
      </w:r>
      <w:proofErr w:type="spellStart"/>
      <w:r w:rsidRPr="006C1556">
        <w:rPr>
          <w:rFonts w:ascii="Times New Roman" w:eastAsia="Calibri" w:hAnsi="Times New Roman" w:cs="Times New Roman"/>
          <w:sz w:val="24"/>
          <w:szCs w:val="24"/>
        </w:rPr>
        <w:t>Т.А.Бурмистровой</w:t>
      </w:r>
      <w:proofErr w:type="spellEnd"/>
      <w:r w:rsidRPr="006C1556">
        <w:rPr>
          <w:rFonts w:ascii="Times New Roman" w:eastAsia="Calibri" w:hAnsi="Times New Roman" w:cs="Times New Roman"/>
          <w:sz w:val="24"/>
          <w:szCs w:val="24"/>
        </w:rPr>
        <w:t>), утвержденной Министерством образования РФ, 2014    года, учебнику: Алгебра. 9 класс: учеб</w:t>
      </w:r>
      <w:proofErr w:type="gramStart"/>
      <w:r w:rsidRPr="006C155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C1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C1556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6C1556">
        <w:rPr>
          <w:rFonts w:ascii="Times New Roman" w:eastAsia="Calibri" w:hAnsi="Times New Roman" w:cs="Times New Roman"/>
          <w:sz w:val="24"/>
          <w:szCs w:val="24"/>
        </w:rPr>
        <w:t xml:space="preserve">ля общеобразовательных организаций / [Ю.Н. Макарычев, Н.Г. </w:t>
      </w:r>
      <w:proofErr w:type="spellStart"/>
      <w:r w:rsidRPr="006C1556">
        <w:rPr>
          <w:rFonts w:ascii="Times New Roman" w:eastAsia="Calibri" w:hAnsi="Times New Roman" w:cs="Times New Roman"/>
          <w:sz w:val="24"/>
          <w:szCs w:val="24"/>
        </w:rPr>
        <w:t>Миндюк</w:t>
      </w:r>
      <w:proofErr w:type="spellEnd"/>
      <w:r w:rsidRPr="006C1556">
        <w:rPr>
          <w:rFonts w:ascii="Times New Roman" w:eastAsia="Calibri" w:hAnsi="Times New Roman" w:cs="Times New Roman"/>
          <w:sz w:val="24"/>
          <w:szCs w:val="24"/>
        </w:rPr>
        <w:t xml:space="preserve">, К.И. </w:t>
      </w:r>
      <w:proofErr w:type="spellStart"/>
      <w:r w:rsidRPr="006C1556">
        <w:rPr>
          <w:rFonts w:ascii="Times New Roman" w:eastAsia="Calibri" w:hAnsi="Times New Roman" w:cs="Times New Roman"/>
          <w:sz w:val="24"/>
          <w:szCs w:val="24"/>
        </w:rPr>
        <w:t>Нешков</w:t>
      </w:r>
      <w:proofErr w:type="spellEnd"/>
      <w:r w:rsidRPr="006C1556">
        <w:rPr>
          <w:rFonts w:ascii="Times New Roman" w:eastAsia="Calibri" w:hAnsi="Times New Roman" w:cs="Times New Roman"/>
          <w:sz w:val="24"/>
          <w:szCs w:val="24"/>
        </w:rPr>
        <w:t xml:space="preserve">, С.Б. Суворова]; под ред. С.А. </w:t>
      </w:r>
      <w:proofErr w:type="spellStart"/>
      <w:r w:rsidRPr="006C1556">
        <w:rPr>
          <w:rFonts w:ascii="Times New Roman" w:eastAsia="Calibri" w:hAnsi="Times New Roman" w:cs="Times New Roman"/>
          <w:sz w:val="24"/>
          <w:szCs w:val="24"/>
        </w:rPr>
        <w:t>Теляковского</w:t>
      </w:r>
      <w:proofErr w:type="spellEnd"/>
      <w:r w:rsidRPr="006C1556">
        <w:rPr>
          <w:rFonts w:ascii="Times New Roman" w:eastAsia="Calibri" w:hAnsi="Times New Roman" w:cs="Times New Roman"/>
          <w:sz w:val="24"/>
          <w:szCs w:val="24"/>
        </w:rPr>
        <w:t>. – М.: Просвещение, 2019</w:t>
      </w:r>
    </w:p>
    <w:p w:rsidR="006C1556" w:rsidRPr="006C1556" w:rsidRDefault="006C1556" w:rsidP="006C15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56">
        <w:rPr>
          <w:rFonts w:ascii="Times New Roman" w:eastAsia="Times New Roman" w:hAnsi="Times New Roman" w:cs="Times New Roman"/>
          <w:b/>
          <w:sz w:val="24"/>
          <w:szCs w:val="24"/>
        </w:rPr>
        <w:t xml:space="preserve"> Федеральный базисный учебный план для образовательных учреждений РФ </w:t>
      </w:r>
      <w:r w:rsidRPr="006C1556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 обязательное изучение алгебры в 9 классе 3 часа в неделю, что составляет 102  часа в год. </w:t>
      </w:r>
    </w:p>
    <w:p w:rsidR="006C1556" w:rsidRPr="006C1556" w:rsidRDefault="006C1556" w:rsidP="006C1556">
      <w:pPr>
        <w:keepNext/>
        <w:keepLines/>
        <w:spacing w:before="200"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Cs/>
          <w:color w:val="4F81BD"/>
          <w:sz w:val="24"/>
          <w:szCs w:val="24"/>
        </w:rPr>
      </w:pPr>
    </w:p>
    <w:p w:rsidR="006C1556" w:rsidRDefault="006C1556" w:rsidP="006C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1556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изучения учебного предмета</w:t>
      </w:r>
    </w:p>
    <w:p w:rsidR="006C1556" w:rsidRPr="006C1556" w:rsidRDefault="006C1556" w:rsidP="006C1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C1556" w:rsidRPr="006C1556" w:rsidRDefault="006C1556" w:rsidP="006C15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155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Целью изучения курса алгебры в </w:t>
      </w:r>
      <w:r w:rsidRPr="006C155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VII</w:t>
      </w:r>
      <w:r w:rsidRPr="006C1556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6C155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IX</w:t>
      </w:r>
      <w:r w:rsidRPr="006C155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классах </w:t>
      </w:r>
      <w:r w:rsidRPr="006C1556">
        <w:rPr>
          <w:rFonts w:ascii="Times New Roman" w:eastAsia="Calibri" w:hAnsi="Times New Roman" w:cs="Times New Roman"/>
          <w:sz w:val="24"/>
          <w:szCs w:val="24"/>
        </w:rPr>
        <w:t>является развитие вы</w:t>
      </w:r>
      <w:r w:rsidRPr="006C1556">
        <w:rPr>
          <w:rFonts w:ascii="Times New Roman" w:eastAsia="Calibri" w:hAnsi="Times New Roman" w:cs="Times New Roman"/>
          <w:sz w:val="24"/>
          <w:szCs w:val="24"/>
        </w:rPr>
        <w:softHyphen/>
        <w:t>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 и др.), усвоение аппарата уравнений и нера</w:t>
      </w:r>
      <w:r w:rsidRPr="006C1556">
        <w:rPr>
          <w:rFonts w:ascii="Times New Roman" w:eastAsia="Calibri" w:hAnsi="Times New Roman" w:cs="Times New Roman"/>
          <w:sz w:val="24"/>
          <w:szCs w:val="24"/>
        </w:rPr>
        <w:softHyphen/>
        <w:t>венств как основного средства математического моделирования при</w:t>
      </w:r>
      <w:r w:rsidRPr="006C1556">
        <w:rPr>
          <w:rFonts w:ascii="Times New Roman" w:eastAsia="Calibri" w:hAnsi="Times New Roman" w:cs="Times New Roman"/>
          <w:sz w:val="24"/>
          <w:szCs w:val="24"/>
        </w:rPr>
        <w:softHyphen/>
        <w:t>кладных задач, осуществление функциональной подготовки школьников.</w:t>
      </w:r>
      <w:proofErr w:type="gramEnd"/>
      <w:r w:rsidRPr="006C1556">
        <w:rPr>
          <w:rFonts w:ascii="Times New Roman" w:eastAsia="Calibri" w:hAnsi="Times New Roman" w:cs="Times New Roman"/>
          <w:sz w:val="24"/>
          <w:szCs w:val="24"/>
        </w:rPr>
        <w:t xml:space="preserve"> В ходе изучения курса, учащиеся овладевают приемами вычислений на калькуляторе.</w:t>
      </w:r>
    </w:p>
    <w:p w:rsidR="006C1556" w:rsidRPr="006C1556" w:rsidRDefault="006C1556" w:rsidP="006C15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556">
        <w:rPr>
          <w:rFonts w:ascii="Times New Roman" w:eastAsia="Calibri" w:hAnsi="Times New Roman" w:cs="Times New Roman"/>
          <w:sz w:val="24"/>
          <w:szCs w:val="24"/>
        </w:rPr>
        <w:t>Курс характеризуется повышением теоретического уровня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</w:t>
      </w:r>
      <w:r w:rsidRPr="006C1556">
        <w:rPr>
          <w:rFonts w:ascii="Times New Roman" w:eastAsia="Calibri" w:hAnsi="Times New Roman" w:cs="Times New Roman"/>
          <w:sz w:val="24"/>
          <w:szCs w:val="24"/>
        </w:rPr>
        <w:softHyphen/>
        <w:t>ских задач.</w:t>
      </w:r>
    </w:p>
    <w:p w:rsidR="006C1556" w:rsidRPr="006C1556" w:rsidRDefault="006C1556" w:rsidP="006C1556">
      <w:pPr>
        <w:tabs>
          <w:tab w:val="left" w:pos="5400"/>
        </w:tabs>
        <w:ind w:right="-2"/>
        <w:jc w:val="both"/>
        <w:rPr>
          <w:rFonts w:ascii="Times New Roman" w:eastAsia="Calibri" w:hAnsi="Times New Roman"/>
          <w:sz w:val="24"/>
          <w:szCs w:val="24"/>
        </w:rPr>
      </w:pPr>
      <w:r w:rsidRPr="006C1556">
        <w:rPr>
          <w:rFonts w:ascii="Times New Roman" w:eastAsia="Calibri" w:hAnsi="Times New Roman"/>
          <w:b/>
          <w:sz w:val="24"/>
          <w:szCs w:val="24"/>
        </w:rPr>
        <w:t>Формы контроля</w:t>
      </w:r>
      <w:r w:rsidRPr="006C1556">
        <w:rPr>
          <w:rFonts w:ascii="Times New Roman" w:eastAsia="Calibri" w:hAnsi="Times New Roman"/>
          <w:b/>
          <w:i/>
          <w:sz w:val="24"/>
          <w:szCs w:val="24"/>
        </w:rPr>
        <w:t xml:space="preserve">: </w:t>
      </w:r>
      <w:proofErr w:type="gramStart"/>
      <w:r w:rsidRPr="006C1556">
        <w:rPr>
          <w:rFonts w:ascii="Times New Roman" w:eastAsia="Calibri" w:hAnsi="Times New Roman"/>
          <w:sz w:val="24"/>
          <w:szCs w:val="24"/>
        </w:rPr>
        <w:t>текущий</w:t>
      </w:r>
      <w:proofErr w:type="gramEnd"/>
      <w:r w:rsidRPr="006C1556">
        <w:rPr>
          <w:rFonts w:ascii="Times New Roman" w:eastAsia="Calibri" w:hAnsi="Times New Roman"/>
          <w:sz w:val="24"/>
          <w:szCs w:val="24"/>
        </w:rPr>
        <w:t xml:space="preserve"> и тематический. Проводится в форме контрольных работ, рассчитанных на 40 минут, тестов и самостоятельных работ на 15 – 20 минут с дифференцированным оцениванием. Текущий контроль проводится с целью проверки усвоения изучаемого и проверяемого программного материала; содержание  определяются учителем с учетом степени сложности изучаемого материала, а также особенностей обучающихся класса. Тематические  контрольные работы проводятся после изучения наиболее значимых тем программы. </w:t>
      </w:r>
    </w:p>
    <w:p w:rsidR="006C1556" w:rsidRPr="006C1556" w:rsidRDefault="006C1556" w:rsidP="006C1556">
      <w:pPr>
        <w:tabs>
          <w:tab w:val="left" w:pos="5400"/>
        </w:tabs>
        <w:ind w:right="-2"/>
        <w:jc w:val="both"/>
        <w:rPr>
          <w:rFonts w:ascii="Times New Roman" w:eastAsia="Calibri" w:hAnsi="Times New Roman"/>
          <w:b/>
          <w:sz w:val="24"/>
          <w:szCs w:val="24"/>
        </w:rPr>
      </w:pPr>
      <w:r w:rsidRPr="006C1556">
        <w:rPr>
          <w:rFonts w:ascii="Times New Roman" w:eastAsia="Calibri" w:hAnsi="Times New Roman"/>
          <w:b/>
          <w:sz w:val="24"/>
          <w:szCs w:val="24"/>
        </w:rPr>
        <w:t>Промежуточная аттестация учащихся проводится  в форме   контрольной работы.</w:t>
      </w:r>
    </w:p>
    <w:p w:rsidR="006C1556" w:rsidRPr="006C1556" w:rsidRDefault="006C1556" w:rsidP="006C15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1556" w:rsidRPr="006C1556" w:rsidSect="006C15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82E4B"/>
    <w:multiLevelType w:val="hybridMultilevel"/>
    <w:tmpl w:val="447A6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56"/>
    <w:rsid w:val="00033BA0"/>
    <w:rsid w:val="006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2020-05-22T06:57:00Z</dcterms:created>
  <dcterms:modified xsi:type="dcterms:W3CDTF">2020-05-22T06:59:00Z</dcterms:modified>
</cp:coreProperties>
</file>