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4A" w:rsidRPr="004C3C70" w:rsidRDefault="009A6B4A" w:rsidP="00DF7B1A">
      <w:pPr>
        <w:rPr>
          <w:rFonts w:ascii="Bookman Old Style" w:hAnsi="Bookman Old Style"/>
          <w:b/>
          <w:color w:val="1F497D" w:themeColor="text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DC46CF" w:rsidRPr="004C3C70" w:rsidTr="00DC46CF">
        <w:tc>
          <w:tcPr>
            <w:tcW w:w="5000" w:type="pct"/>
          </w:tcPr>
          <w:p w:rsidR="00DC46CF" w:rsidRPr="004C3C70" w:rsidRDefault="00DC46CF" w:rsidP="00DF7B1A">
            <w:pPr>
              <w:spacing w:line="360" w:lineRule="auto"/>
              <w:jc w:val="center"/>
              <w:rPr>
                <w:rFonts w:ascii="Bookman Old Style" w:hAnsi="Bookman Old Style"/>
                <w:b/>
                <w:color w:val="1F497D" w:themeColor="text2"/>
              </w:rPr>
            </w:pPr>
            <w:bookmarkStart w:id="0" w:name="_GoBack"/>
            <w:r w:rsidRPr="004C3C70">
              <w:rPr>
                <w:rFonts w:ascii="Bookman Old Style" w:hAnsi="Bookman Old Style"/>
                <w:b/>
                <w:color w:val="1F497D" w:themeColor="text2"/>
              </w:rPr>
              <w:t>ИНСТРУКЦИЯ ПО ОРГАНИЗАЦИИ ЗАЩИТЫ</w:t>
            </w:r>
            <w:bookmarkEnd w:id="0"/>
            <w:r w:rsidRPr="004C3C70">
              <w:rPr>
                <w:rFonts w:ascii="Bookman Old Style" w:hAnsi="Bookman Old Style"/>
                <w:b/>
                <w:color w:val="1F497D" w:themeColor="text2"/>
              </w:rPr>
              <w:t xml:space="preserve"> МБОУ «СЕВЕРСКИЙ ЛИЦЕЙ» ОТ ТЕРРОРИСТИЧЕСКИХ УГРОЗ</w:t>
            </w:r>
          </w:p>
          <w:p w:rsidR="00DC46CF" w:rsidRPr="004C3C70" w:rsidRDefault="00DC46CF" w:rsidP="00DF7B1A">
            <w:pPr>
              <w:spacing w:line="360" w:lineRule="auto"/>
              <w:jc w:val="center"/>
              <w:rPr>
                <w:rFonts w:ascii="Bookman Old Style" w:hAnsi="Bookman Old Style"/>
                <w:b/>
                <w:color w:val="1F497D" w:themeColor="text2"/>
              </w:rPr>
            </w:pPr>
            <w:r w:rsidRPr="004C3C70">
              <w:rPr>
                <w:rFonts w:ascii="Bookman Old Style" w:hAnsi="Bookman Old Style"/>
                <w:b/>
                <w:color w:val="1F497D" w:themeColor="text2"/>
              </w:rPr>
              <w:t>И ИНЫХ ПОСЯГАТЕЛЬСТВ ЭКСТРЕМИСТСКОГО ХАРАКТЕРА</w:t>
            </w:r>
          </w:p>
        </w:tc>
      </w:tr>
    </w:tbl>
    <w:p w:rsidR="001E3BE3" w:rsidRPr="004C3C70" w:rsidRDefault="001E3BE3" w:rsidP="00DF7B1A">
      <w:pPr>
        <w:spacing w:line="360" w:lineRule="auto"/>
        <w:jc w:val="center"/>
        <w:rPr>
          <w:rFonts w:ascii="Bookman Old Style" w:hAnsi="Bookman Old Style"/>
          <w:b/>
          <w:color w:val="1F497D" w:themeColor="text2"/>
          <w:u w:val="single"/>
        </w:rPr>
      </w:pPr>
      <w:r w:rsidRPr="004C3C70">
        <w:rPr>
          <w:rFonts w:ascii="Bookman Old Style" w:hAnsi="Bookman Old Style"/>
          <w:b/>
          <w:color w:val="1F497D" w:themeColor="text2"/>
          <w:u w:val="single"/>
        </w:rPr>
        <w:t>Правила посещения лицея родителями и другими лицами.</w:t>
      </w:r>
    </w:p>
    <w:p w:rsidR="00DF7B1A" w:rsidRPr="004C3C70" w:rsidRDefault="00DF7B1A" w:rsidP="00DF7B1A">
      <w:pPr>
        <w:rPr>
          <w:rFonts w:ascii="Bookman Old Style" w:hAnsi="Bookman Old Style"/>
          <w:b/>
          <w:color w:val="1F497D" w:themeColor="text2"/>
        </w:rPr>
      </w:pPr>
    </w:p>
    <w:p w:rsidR="00DC46CF" w:rsidRPr="004C3C70" w:rsidRDefault="001E3BE3" w:rsidP="00DF7B1A">
      <w:pPr>
        <w:rPr>
          <w:rFonts w:ascii="Bookman Old Style" w:hAnsi="Bookman Old Style"/>
          <w:b/>
          <w:color w:val="1F497D" w:themeColor="text2"/>
        </w:rPr>
        <w:sectPr w:rsidR="00DC46CF" w:rsidRPr="004C3C70" w:rsidSect="00DC46C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4C3C70">
        <w:rPr>
          <w:rFonts w:ascii="Bookman Old Style" w:hAnsi="Bookman Old Style"/>
          <w:b/>
          <w:color w:val="1F497D" w:themeColor="text2"/>
        </w:rPr>
        <w:br/>
      </w:r>
    </w:p>
    <w:p w:rsidR="001E3BE3" w:rsidRPr="004C3C70" w:rsidRDefault="00DC46CF" w:rsidP="00DF7B1A">
      <w:pPr>
        <w:rPr>
          <w:rFonts w:ascii="Bookman Old Style" w:hAnsi="Bookman Old Style"/>
          <w:b/>
          <w:color w:val="1F497D" w:themeColor="text2"/>
          <w:sz w:val="18"/>
          <w:szCs w:val="18"/>
        </w:rPr>
      </w:pP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lastRenderedPageBreak/>
        <w:t xml:space="preserve">      </w:t>
      </w:r>
      <w:r w:rsidR="001E3BE3"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>1. Общие правила.</w:t>
      </w:r>
    </w:p>
    <w:p w:rsidR="001E3BE3" w:rsidRPr="004C3C70" w:rsidRDefault="001E3BE3" w:rsidP="00DF7B1A">
      <w:pPr>
        <w:rPr>
          <w:rFonts w:ascii="Bookman Old Style" w:hAnsi="Bookman Old Style"/>
          <w:b/>
          <w:color w:val="1F497D" w:themeColor="text2"/>
          <w:sz w:val="18"/>
          <w:szCs w:val="18"/>
        </w:rPr>
      </w:pP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>      1. Посещение лицея разрешено по предварительной договоренности с администрацией или педагогами лицея.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>      2. О назначенных встречах работники лицея сообщают заранее вахтеру.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>      3. Классные руководители 1-11классов обязаны предварительно информировать администрацию и вахтера о классных родительских соб</w:t>
      </w:r>
      <w:r w:rsidR="00134F92"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>раниях, заседаниях родительских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 xml:space="preserve"> комитетов и др. мероприятиях, связанных с присутствием посторонних лиц, с обязательной записью в журнале учета посещений.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>      4. Учителя начальной школы доводят до сведения родителей порядок окончания учебного дня, организованно одевают детей и провожают их к выходу из лицея.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 xml:space="preserve">      5. Родители, приводящие детей в лицей или пришедшие с целью забрать ребенка после </w:t>
      </w:r>
      <w:r w:rsidR="00134F92"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>уроков, посещения дополнительных занятий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 xml:space="preserve"> (секции, кружки, факультативы) ожидают детей в холле 1 этажа у вахты.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 xml:space="preserve">      6. При посещении </w:t>
      </w:r>
      <w:r w:rsidR="00134F92"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>лицея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> ЗАПРЕЩАЕТСЯ: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>      - нарушать общественный порядок;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>      - приносить с собой огнестрельное, газовое, пневматическое и холодное оружие, пиротехнику, специальные средства защиты, наркотические вещества;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>      - приносить с собой и распивать спиртные напитки, курить;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 xml:space="preserve">      - препятствовать работе персонала </w:t>
      </w:r>
      <w:r w:rsidR="00134F92"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>лицея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>, учебному процессу;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>      - приводить с собой животных;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>      - торговать и заниматься рекламной деятельностью.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 xml:space="preserve">       7. Сотрудники лицея вправе удалить посетителя из </w:t>
      </w:r>
      <w:r w:rsidR="00134F92"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 xml:space="preserve">здания 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 xml:space="preserve"> и прилегающей территории в случаях: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>       - нарушения общественного порядка и безопасности на объекте;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>       - бесцельного нахождения на территории лицея и создания препятствий нормальной жизнедеятельности объекта;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>       - посягательства на сохранность имущества, находящегося в помещении лицея и на прилегающей территории;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>       - некорректного отношения к работникам и ученикам лицея;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 xml:space="preserve">       - </w:t>
      </w:r>
      <w:r w:rsidR="00134F92"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>в случае если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 xml:space="preserve"> посетитель не контролирует свои действия, создаёт конфликтные ситуации, своим поведением оскорбляет 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lastRenderedPageBreak/>
        <w:t>честь и достоинство других посетителей;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>        8. Все вопросы экстренного порядка решает дежурный администратор.</w:t>
      </w:r>
    </w:p>
    <w:p w:rsidR="001E3BE3" w:rsidRPr="004C3C70" w:rsidRDefault="001E3BE3" w:rsidP="00DF7B1A">
      <w:pPr>
        <w:rPr>
          <w:rFonts w:ascii="Bookman Old Style" w:hAnsi="Bookman Old Style"/>
          <w:b/>
          <w:color w:val="1F497D" w:themeColor="text2"/>
          <w:sz w:val="18"/>
          <w:szCs w:val="18"/>
        </w:rPr>
      </w:pP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</w:r>
      <w:r w:rsidR="00DC46CF"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 xml:space="preserve"> 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>2. Правила поведения в лицее родителями.</w:t>
      </w:r>
    </w:p>
    <w:p w:rsidR="001E3BE3" w:rsidRPr="004C3C70" w:rsidRDefault="001E3BE3" w:rsidP="00DF7B1A">
      <w:pPr>
        <w:rPr>
          <w:rFonts w:ascii="Bookman Old Style" w:hAnsi="Bookman Old Style"/>
          <w:b/>
          <w:color w:val="1F497D" w:themeColor="text2"/>
          <w:sz w:val="18"/>
          <w:szCs w:val="18"/>
        </w:rPr>
      </w:pP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 xml:space="preserve">       1. Вход родителям в </w:t>
      </w:r>
      <w:r w:rsidR="00134F92"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>здание лицея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 xml:space="preserve"> разрешен по предварительной договоренности с администрацией или педагогами лицея.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>       2. Для встречи с кем-либо из работников лицея необходимо: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>       - предварительно договориться о времени и месте встречи;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>       - прийти в лицей в назначенное время с документом, удостоверяющим личность;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>       - обратиться к вахтеру и зарегистрировать свой приход: назвать ФИО, цель прихода, имя работника лицея, с которым запланирована встреча, представить документ, удостоверяющий личность.</w:t>
      </w:r>
    </w:p>
    <w:p w:rsidR="001E3BE3" w:rsidRPr="004C3C70" w:rsidRDefault="001E3BE3" w:rsidP="00DF7B1A">
      <w:pPr>
        <w:rPr>
          <w:rFonts w:ascii="Bookman Old Style" w:hAnsi="Bookman Old Style"/>
          <w:b/>
          <w:color w:val="1F497D" w:themeColor="text2"/>
          <w:sz w:val="18"/>
          <w:szCs w:val="18"/>
        </w:rPr>
      </w:pP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>Помните, что встречи с учителями возможны только после учебного процесса!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>Запрещено вызывать учителей и обучающихся с урока!</w:t>
      </w:r>
    </w:p>
    <w:p w:rsidR="001E3BE3" w:rsidRPr="004C3C70" w:rsidRDefault="001E3BE3" w:rsidP="00DF7B1A">
      <w:pPr>
        <w:rPr>
          <w:rFonts w:ascii="Bookman Old Style" w:hAnsi="Bookman Old Style"/>
          <w:b/>
          <w:color w:val="1F497D" w:themeColor="text2"/>
          <w:sz w:val="18"/>
          <w:szCs w:val="18"/>
        </w:rPr>
      </w:pP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>        3. Вход в лицей родителей без регистрации, но по предварительному согласованию возможен в следующих случаях: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>        • родительские собрания;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>        • дни открытых дверей;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>        • праздничные мероприятия.</w:t>
      </w:r>
    </w:p>
    <w:p w:rsidR="001E3BE3" w:rsidRPr="004C3C70" w:rsidRDefault="001E3BE3" w:rsidP="00DF7B1A">
      <w:pPr>
        <w:rPr>
          <w:rFonts w:ascii="Bookman Old Style" w:hAnsi="Bookman Old Style"/>
          <w:b/>
          <w:color w:val="1F497D" w:themeColor="text2"/>
          <w:sz w:val="18"/>
          <w:szCs w:val="18"/>
        </w:rPr>
      </w:pPr>
    </w:p>
    <w:p w:rsidR="001E3BE3" w:rsidRPr="004C3C70" w:rsidRDefault="00DC46CF" w:rsidP="00DF7B1A">
      <w:pPr>
        <w:rPr>
          <w:rFonts w:ascii="Bookman Old Style" w:hAnsi="Bookman Old Style"/>
          <w:b/>
          <w:color w:val="1F497D" w:themeColor="text2"/>
          <w:sz w:val="18"/>
          <w:szCs w:val="18"/>
        </w:rPr>
      </w:pP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 xml:space="preserve">       </w:t>
      </w:r>
      <w:r w:rsidR="001E3BE3"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>3. Допуск посторонних лиц в лицей.</w:t>
      </w:r>
    </w:p>
    <w:p w:rsidR="001E3BE3" w:rsidRPr="004C3C70" w:rsidRDefault="00DC46CF" w:rsidP="00DF7B1A">
      <w:pPr>
        <w:rPr>
          <w:rFonts w:ascii="Bookman Old Style" w:hAnsi="Bookman Old Style"/>
          <w:b/>
          <w:color w:val="1F497D" w:themeColor="text2"/>
          <w:sz w:val="18"/>
          <w:szCs w:val="18"/>
        </w:rPr>
      </w:pP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 xml:space="preserve">     </w:t>
      </w:r>
      <w:r w:rsidR="001E3BE3"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> Посторонними лицами считаются граждане, не связанные напрямую с осуществлением образовательного процесса и не являющиеся учениками или их родителями (законными представителями).         </w:t>
      </w:r>
    </w:p>
    <w:p w:rsidR="001E3BE3" w:rsidRPr="004C3C70" w:rsidRDefault="001E3BE3" w:rsidP="00DF7B1A">
      <w:pPr>
        <w:rPr>
          <w:rFonts w:ascii="Bookman Old Style" w:hAnsi="Bookman Old Style"/>
          <w:b/>
          <w:color w:val="1F497D" w:themeColor="text2"/>
          <w:sz w:val="18"/>
          <w:szCs w:val="18"/>
        </w:rPr>
      </w:pP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>1. Допуск посторонних лиц в лицей разрешается только по согласованию с администрацией лицея.</w:t>
      </w: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br/>
        <w:t>        2. Пропуск посторонних лиц с разрешения администрации возможен только после установления личности пришедшего с обязательной записью цели посещения в журнал посещений на вахте лицея.</w:t>
      </w:r>
    </w:p>
    <w:p w:rsidR="001E3BE3" w:rsidRPr="004C3C70" w:rsidRDefault="001E3BE3" w:rsidP="00DF7B1A">
      <w:pPr>
        <w:rPr>
          <w:rFonts w:ascii="Bookman Old Style" w:hAnsi="Bookman Old Style"/>
          <w:b/>
          <w:color w:val="1F497D" w:themeColor="text2"/>
          <w:sz w:val="18"/>
          <w:szCs w:val="18"/>
        </w:rPr>
      </w:pPr>
      <w:r w:rsidRPr="004C3C70">
        <w:rPr>
          <w:rFonts w:ascii="Bookman Old Style" w:hAnsi="Bookman Old Style"/>
          <w:b/>
          <w:color w:val="1F497D" w:themeColor="text2"/>
          <w:sz w:val="18"/>
          <w:szCs w:val="18"/>
        </w:rPr>
        <w:t>3. Категорически не допускается проход посторонних лиц в столовую и на пищеблок</w:t>
      </w:r>
    </w:p>
    <w:p w:rsidR="00DC46CF" w:rsidRPr="004C3C70" w:rsidRDefault="00DC46CF" w:rsidP="00DF7B1A">
      <w:pPr>
        <w:rPr>
          <w:rFonts w:ascii="Bookman Old Style" w:hAnsi="Bookman Old Style"/>
          <w:b/>
          <w:color w:val="1F497D" w:themeColor="text2"/>
        </w:rPr>
        <w:sectPr w:rsidR="00DC46CF" w:rsidRPr="004C3C70" w:rsidSect="00DC46CF">
          <w:type w:val="continuous"/>
          <w:pgSz w:w="16838" w:h="11906" w:orient="landscape"/>
          <w:pgMar w:top="851" w:right="1134" w:bottom="851" w:left="1134" w:header="709" w:footer="709" w:gutter="0"/>
          <w:cols w:num="2" w:space="708"/>
          <w:docGrid w:linePitch="360"/>
        </w:sectPr>
      </w:pPr>
    </w:p>
    <w:p w:rsidR="003E75F8" w:rsidRPr="004C3C70" w:rsidRDefault="003E75F8" w:rsidP="00DF7B1A">
      <w:pPr>
        <w:rPr>
          <w:rFonts w:ascii="Bookman Old Style" w:hAnsi="Bookman Old Style"/>
          <w:b/>
          <w:color w:val="1F497D" w:themeColor="text2"/>
        </w:rPr>
      </w:pPr>
    </w:p>
    <w:p w:rsidR="004C3C70" w:rsidRPr="004C3C70" w:rsidRDefault="004C3C70">
      <w:pPr>
        <w:rPr>
          <w:rFonts w:ascii="Bookman Old Style" w:hAnsi="Bookman Old Style"/>
          <w:b/>
          <w:color w:val="1F497D" w:themeColor="text2"/>
        </w:rPr>
      </w:pPr>
    </w:p>
    <w:sectPr w:rsidR="004C3C70" w:rsidRPr="004C3C70" w:rsidSect="00DC46CF"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E3"/>
    <w:rsid w:val="0010680C"/>
    <w:rsid w:val="00134F92"/>
    <w:rsid w:val="001E3BE3"/>
    <w:rsid w:val="002149E0"/>
    <w:rsid w:val="003E75F8"/>
    <w:rsid w:val="004147DC"/>
    <w:rsid w:val="004C3C70"/>
    <w:rsid w:val="004D5DC2"/>
    <w:rsid w:val="00776367"/>
    <w:rsid w:val="00780103"/>
    <w:rsid w:val="00784E0B"/>
    <w:rsid w:val="009A6B4A"/>
    <w:rsid w:val="00A01F73"/>
    <w:rsid w:val="00A15F7B"/>
    <w:rsid w:val="00AD4450"/>
    <w:rsid w:val="00B140F7"/>
    <w:rsid w:val="00B81567"/>
    <w:rsid w:val="00BD7083"/>
    <w:rsid w:val="00D23153"/>
    <w:rsid w:val="00D4415F"/>
    <w:rsid w:val="00DC46CF"/>
    <w:rsid w:val="00DF7B1A"/>
    <w:rsid w:val="00F9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B9EFE-B885-4B60-B475-A304335B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B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415F"/>
    <w:pPr>
      <w:keepNext/>
      <w:jc w:val="center"/>
      <w:outlineLvl w:val="0"/>
    </w:pPr>
    <w:rPr>
      <w:rFonts w:ascii="Times New Roman CYR" w:hAnsi="Times New Roman CYR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DF7B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F7B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F7B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F7B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DF7B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DF7B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DF7B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DF7B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15F"/>
    <w:rPr>
      <w:rFonts w:ascii="Times New Roman CYR" w:hAnsi="Times New Roman CYR"/>
      <w:b/>
      <w:sz w:val="28"/>
      <w:lang w:eastAsia="ru-RU"/>
    </w:rPr>
  </w:style>
  <w:style w:type="character" w:styleId="a3">
    <w:name w:val="Strong"/>
    <w:basedOn w:val="a0"/>
    <w:qFormat/>
    <w:rsid w:val="00D4415F"/>
    <w:rPr>
      <w:b/>
      <w:bCs/>
    </w:rPr>
  </w:style>
  <w:style w:type="paragraph" w:styleId="a4">
    <w:name w:val="No Spacing"/>
    <w:uiPriority w:val="1"/>
    <w:qFormat/>
    <w:rsid w:val="00D4415F"/>
    <w:rPr>
      <w:rFonts w:ascii="Times New Roman CYR" w:hAnsi="Times New Roman CYR"/>
    </w:rPr>
  </w:style>
  <w:style w:type="paragraph" w:styleId="a5">
    <w:name w:val="Title"/>
    <w:basedOn w:val="a"/>
    <w:link w:val="a6"/>
    <w:qFormat/>
    <w:rsid w:val="00D4415F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rsid w:val="00D4415F"/>
    <w:rPr>
      <w:sz w:val="28"/>
      <w:lang w:eastAsia="ru-RU"/>
    </w:rPr>
  </w:style>
  <w:style w:type="character" w:styleId="a7">
    <w:name w:val="Emphasis"/>
    <w:basedOn w:val="a0"/>
    <w:qFormat/>
    <w:rsid w:val="00D4415F"/>
    <w:rPr>
      <w:i/>
      <w:iCs/>
    </w:rPr>
  </w:style>
  <w:style w:type="paragraph" w:styleId="a8">
    <w:name w:val="List Paragraph"/>
    <w:basedOn w:val="a"/>
    <w:uiPriority w:val="34"/>
    <w:qFormat/>
    <w:rsid w:val="00D4415F"/>
    <w:pPr>
      <w:ind w:left="720"/>
      <w:contextualSpacing/>
    </w:pPr>
    <w:rPr>
      <w:rFonts w:ascii="Times New Roman CYR" w:hAnsi="Times New Roman CYR"/>
      <w:sz w:val="20"/>
      <w:szCs w:val="20"/>
    </w:rPr>
  </w:style>
  <w:style w:type="character" w:styleId="a9">
    <w:name w:val="Intense Emphasis"/>
    <w:basedOn w:val="a0"/>
    <w:uiPriority w:val="21"/>
    <w:qFormat/>
    <w:rsid w:val="00D4415F"/>
    <w:rPr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9A6B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A6B4A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7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F7B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7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F7B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F7B1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F7B1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F7B1A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0">
    <w:name w:val="Заголовок 9 Знак"/>
    <w:basedOn w:val="a0"/>
    <w:link w:val="9"/>
    <w:rsid w:val="00DF7B1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user</cp:lastModifiedBy>
  <cp:revision>2</cp:revision>
  <cp:lastPrinted>2019-08-28T05:56:00Z</cp:lastPrinted>
  <dcterms:created xsi:type="dcterms:W3CDTF">2023-03-07T08:12:00Z</dcterms:created>
  <dcterms:modified xsi:type="dcterms:W3CDTF">2023-03-07T08:12:00Z</dcterms:modified>
</cp:coreProperties>
</file>